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80A3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A30">
        <w:rPr>
          <w:rFonts w:ascii="Times New Roman" w:hAnsi="Times New Roman" w:cs="Times New Roman"/>
          <w:b/>
          <w:sz w:val="28"/>
          <w:szCs w:val="28"/>
        </w:rPr>
        <w:t>БПОУ ОО «ОРЛОВСКИЙ АВТОДОРОЖНЫЙ ТЕХНИКУМ»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A30">
        <w:rPr>
          <w:rFonts w:ascii="Times New Roman" w:hAnsi="Times New Roman" w:cs="Times New Roman"/>
          <w:b/>
          <w:sz w:val="28"/>
          <w:szCs w:val="28"/>
        </w:rPr>
        <w:tab/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Программы подготовки квалифицированных рабочих, служащих (ППКРС)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Профессия 23.01.17 Мастер по ремонту и обслуживанию автомобилей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E1222" w:rsidRPr="006E1222" w:rsidRDefault="00680A30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</w:t>
      </w:r>
      <w:r>
        <w:rPr>
          <w:rFonts w:ascii="Times New Roman" w:hAnsi="Times New Roman" w:cs="Times New Roman"/>
          <w:b/>
          <w:sz w:val="32"/>
          <w:szCs w:val="32"/>
        </w:rPr>
        <w:t>рофессиональный модуль ПМ.0</w:t>
      </w:r>
      <w:r w:rsidR="006E1222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E1222" w:rsidRPr="006E1222">
        <w:rPr>
          <w:rFonts w:ascii="Times New Roman" w:hAnsi="Times New Roman" w:cs="Times New Roman"/>
          <w:b/>
          <w:sz w:val="32"/>
          <w:szCs w:val="32"/>
        </w:rPr>
        <w:t>Техническое обслуживание</w:t>
      </w:r>
    </w:p>
    <w:p w:rsidR="006E1222" w:rsidRPr="006E1222" w:rsidRDefault="006E1222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0A30" w:rsidRPr="00680A30" w:rsidRDefault="006E1222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6E1222">
        <w:rPr>
          <w:rFonts w:ascii="Times New Roman" w:hAnsi="Times New Roman" w:cs="Times New Roman"/>
          <w:b/>
          <w:sz w:val="32"/>
          <w:szCs w:val="32"/>
        </w:rPr>
        <w:t>автотранспорта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80A30" w:rsidRDefault="00680A30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680A30">
        <w:rPr>
          <w:rFonts w:ascii="Times New Roman" w:hAnsi="Times New Roman" w:cs="Times New Roman"/>
          <w:b/>
        </w:rPr>
        <w:t xml:space="preserve">Разработчики: </w:t>
      </w:r>
      <w:proofErr w:type="spellStart"/>
      <w:r>
        <w:rPr>
          <w:rFonts w:ascii="Times New Roman" w:hAnsi="Times New Roman" w:cs="Times New Roman"/>
          <w:b/>
        </w:rPr>
        <w:t>Колыхалин</w:t>
      </w:r>
      <w:proofErr w:type="spellEnd"/>
      <w:r>
        <w:rPr>
          <w:rFonts w:ascii="Times New Roman" w:hAnsi="Times New Roman" w:cs="Times New Roman"/>
          <w:b/>
        </w:rPr>
        <w:t xml:space="preserve"> А.А. </w:t>
      </w:r>
      <w:r w:rsidRPr="00680A30">
        <w:rPr>
          <w:rFonts w:ascii="Times New Roman" w:hAnsi="Times New Roman" w:cs="Times New Roman"/>
          <w:b/>
        </w:rPr>
        <w:t>, преподаватель</w:t>
      </w:r>
    </w:p>
    <w:p w:rsidR="00680A30" w:rsidRDefault="00680A30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Ставцев Л.П.</w:t>
      </w:r>
      <w:r w:rsidRPr="00680A30">
        <w:t xml:space="preserve"> </w:t>
      </w:r>
      <w:r w:rsidRPr="00680A30">
        <w:rPr>
          <w:rFonts w:ascii="Times New Roman" w:hAnsi="Times New Roman" w:cs="Times New Roman"/>
          <w:b/>
        </w:rPr>
        <w:t>, преподаватель</w:t>
      </w:r>
    </w:p>
    <w:p w:rsidR="006E1222" w:rsidRDefault="007D4F32" w:rsidP="007D4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  <w:r w:rsidR="006E1222">
        <w:rPr>
          <w:rFonts w:ascii="Times New Roman" w:hAnsi="Times New Roman" w:cs="Times New Roman"/>
          <w:b/>
        </w:rPr>
        <w:t>Жилина Н.В.</w:t>
      </w:r>
      <w:r w:rsidR="006E1222" w:rsidRPr="006E1222">
        <w:t xml:space="preserve"> </w:t>
      </w:r>
      <w:r w:rsidR="006E1222" w:rsidRPr="006E1222">
        <w:rPr>
          <w:rFonts w:ascii="Times New Roman" w:hAnsi="Times New Roman" w:cs="Times New Roman"/>
          <w:b/>
        </w:rPr>
        <w:t>, преподаватель</w:t>
      </w:r>
    </w:p>
    <w:p w:rsidR="006E1222" w:rsidRPr="00680A30" w:rsidRDefault="0022216D" w:rsidP="002221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  <w:r w:rsidR="006E1222">
        <w:rPr>
          <w:rFonts w:ascii="Times New Roman" w:hAnsi="Times New Roman" w:cs="Times New Roman"/>
          <w:b/>
        </w:rPr>
        <w:t>Новикова Л.Н.</w:t>
      </w:r>
      <w:r w:rsidR="006E1222" w:rsidRPr="006E1222">
        <w:t xml:space="preserve"> </w:t>
      </w:r>
      <w:r w:rsidR="006E1222" w:rsidRPr="006E1222">
        <w:rPr>
          <w:rFonts w:ascii="Times New Roman" w:hAnsi="Times New Roman" w:cs="Times New Roman"/>
          <w:b/>
        </w:rPr>
        <w:t>, преподаватель</w:t>
      </w: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6213" w:rsidRDefault="00BE6213"/>
    <w:p w:rsidR="00680A30" w:rsidRDefault="00680A30"/>
    <w:p w:rsidR="00680A30" w:rsidRDefault="00680A30"/>
    <w:p w:rsidR="00680A30" w:rsidRDefault="00680A30"/>
    <w:p w:rsidR="00680A30" w:rsidRDefault="00680A30" w:rsidP="00680A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6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B038BA" w:rsidRPr="00030069" w:rsidRDefault="00B038BA" w:rsidP="00680A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8472"/>
        <w:gridCol w:w="708"/>
      </w:tblGrid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83DF8" w:rsidRDefault="00383DF8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И СОДЕРЖАНИЕ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……………………………………………………………………...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83DF8" w:rsidRDefault="00383DF8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0A30" w:rsidRPr="00DC6861" w:rsidTr="006D1E11">
        <w:trPr>
          <w:trHeight w:val="670"/>
        </w:trPr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……………………………………………………………………………..……</w:t>
            </w: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0A30" w:rsidRPr="00DF075F" w:rsidRDefault="00680A30" w:rsidP="006D1E11">
            <w:pPr>
              <w:spacing w:after="0" w:line="24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80A30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B300CF" w:rsidP="00B300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И ОЦЕНКА РЕЗУЛЬТАТОВ ОСВОЕНИЯ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80A30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2D03ED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680A30" w:rsidRDefault="00680A30" w:rsidP="00680A30"/>
    <w:p w:rsidR="00680A30" w:rsidRDefault="00680A30"/>
    <w:p w:rsidR="00680A30" w:rsidRDefault="00680A30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EF329C" w:rsidRDefault="00EF329C"/>
    <w:p w:rsidR="00B038BA" w:rsidRPr="00B038BA" w:rsidRDefault="00B038BA" w:rsidP="00B03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</w:t>
      </w:r>
    </w:p>
    <w:p w:rsidR="00B038BA" w:rsidRPr="00B038BA" w:rsidRDefault="00B038BA" w:rsidP="00E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  <w:r w:rsidRPr="00B038BA">
        <w:t xml:space="preserve"> </w:t>
      </w:r>
    </w:p>
    <w:p w:rsidR="00EF329C" w:rsidRPr="00E43BED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before="331" w:after="0" w:line="312" w:lineRule="exact"/>
        <w:rPr>
          <w:rFonts w:ascii="Times New Roman" w:hAnsi="Times New Roman" w:cs="Times New Roman"/>
          <w:sz w:val="20"/>
          <w:szCs w:val="20"/>
        </w:rPr>
      </w:pPr>
      <w:r w:rsidRPr="00E43B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1.1. </w:t>
      </w:r>
      <w:r w:rsidRPr="00E43BE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и планируемые результаты освоения профессионального модуля</w:t>
      </w:r>
    </w:p>
    <w:p w:rsidR="00EF329C" w:rsidRPr="00214AF2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214AF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деятельности: </w:t>
      </w:r>
      <w:r w:rsidRPr="00214AF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2D41A3" w:rsidRPr="00214AF2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Осуществлять техническое обслуживание автотранспорта согласно требовани</w:t>
      </w:r>
      <w:r w:rsidR="002D41A3" w:rsidRPr="00214AF2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2D41A3" w:rsidRPr="00214AF2">
        <w:rPr>
          <w:rFonts w:ascii="Times New Roman" w:eastAsia="Times New Roman" w:hAnsi="Times New Roman" w:cs="Times New Roman"/>
          <w:sz w:val="24"/>
          <w:szCs w:val="24"/>
        </w:rPr>
        <w:t>ям нормативно-технической документации</w:t>
      </w:r>
      <w:r w:rsidR="002D41A3" w:rsidRPr="00214AF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214AF2">
        <w:rPr>
          <w:rFonts w:ascii="Times New Roman" w:eastAsia="Times New Roman" w:hAnsi="Times New Roman" w:cs="Times New Roman"/>
          <w:sz w:val="24"/>
          <w:szCs w:val="24"/>
        </w:rPr>
        <w:t xml:space="preserve"> и, соответствующие ему общие компетенции</w:t>
      </w:r>
      <w:r>
        <w:rPr>
          <w:rFonts w:ascii="Times New Roman" w:eastAsia="Times New Roman" w:hAnsi="Times New Roman" w:cs="Times New Roman"/>
          <w:sz w:val="24"/>
          <w:szCs w:val="24"/>
        </w:rPr>
        <w:t>, личностные результаты</w:t>
      </w:r>
      <w:r w:rsidRPr="00214AF2">
        <w:rPr>
          <w:rFonts w:ascii="Times New Roman" w:eastAsia="Times New Roman" w:hAnsi="Times New Roman" w:cs="Times New Roman"/>
          <w:sz w:val="24"/>
          <w:szCs w:val="24"/>
        </w:rPr>
        <w:t xml:space="preserve"> и профессиональные компетенции:</w:t>
      </w:r>
    </w:p>
    <w:p w:rsidR="00EF329C" w:rsidRPr="00214AF2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before="355" w:after="0" w:line="240" w:lineRule="auto"/>
        <w:rPr>
          <w:rFonts w:ascii="Times New Roman" w:hAnsi="Times New Roman" w:cs="Times New Roman"/>
          <w:sz w:val="20"/>
          <w:szCs w:val="20"/>
        </w:rPr>
      </w:pPr>
      <w:r w:rsidRPr="00214AF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1.1.1.     </w:t>
      </w:r>
      <w:r w:rsidRPr="00214A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Перечень общих компетенций</w:t>
      </w:r>
    </w:p>
    <w:p w:rsidR="00EF329C" w:rsidRPr="00214AF2" w:rsidRDefault="00EF329C" w:rsidP="00EF329C">
      <w:pPr>
        <w:widowControl w:val="0"/>
        <w:autoSpaceDE w:val="0"/>
        <w:autoSpaceDN w:val="0"/>
        <w:adjustRightInd w:val="0"/>
        <w:spacing w:after="3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8347"/>
      </w:tblGrid>
      <w:tr w:rsidR="00EF329C" w:rsidRPr="00214AF2" w:rsidTr="00893028">
        <w:trPr>
          <w:trHeight w:hRule="exact" w:val="28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F329C" w:rsidRPr="00214AF2" w:rsidTr="00893028">
        <w:trPr>
          <w:trHeight w:hRule="exact" w:val="56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Работать в коллективе и команде, эффективно взаимодействовать с коллегами, 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руководством, клиентами.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 с учетом особенностей социального и культурного контекста.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ное поведение на основе традиционных общечеловеческих ценностей.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тивно действовать в чрезвычайных ситуациях.</w:t>
            </w:r>
          </w:p>
        </w:tc>
      </w:tr>
      <w:tr w:rsidR="00EF329C" w:rsidRPr="00214AF2" w:rsidTr="00893028">
        <w:trPr>
          <w:trHeight w:hRule="exact" w:val="83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димого уровня физической подготовленности.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странном языках.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Проявляющий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Стремящийся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13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Готовность </w:t>
            </w: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обучающегося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20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Приобретение навыков общения и самоуправления.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Получение </w:t>
            </w:r>
            <w:proofErr w:type="gramStart"/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обучающимися</w:t>
            </w:r>
            <w:proofErr w:type="gramEnd"/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возможности самораскрытия и самореализация личности.</w:t>
            </w:r>
          </w:p>
        </w:tc>
      </w:tr>
    </w:tbl>
    <w:p w:rsidR="00EF329C" w:rsidRPr="00214AF2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before="490" w:after="0" w:line="240" w:lineRule="auto"/>
        <w:rPr>
          <w:rFonts w:ascii="Times New Roman" w:hAnsi="Times New Roman" w:cs="Times New Roman"/>
          <w:sz w:val="20"/>
          <w:szCs w:val="20"/>
        </w:rPr>
      </w:pPr>
      <w:r w:rsidRPr="00214AF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1.1.2. </w:t>
      </w:r>
      <w:r w:rsidRPr="00214A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Перечень профессиональных компетенций</w:t>
      </w:r>
    </w:p>
    <w:p w:rsidR="00EF329C" w:rsidRPr="00214AF2" w:rsidRDefault="00EF329C" w:rsidP="00EF329C">
      <w:pPr>
        <w:widowControl w:val="0"/>
        <w:autoSpaceDE w:val="0"/>
        <w:autoSpaceDN w:val="0"/>
        <w:adjustRightInd w:val="0"/>
        <w:spacing w:after="3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0"/>
        <w:gridCol w:w="8371"/>
      </w:tblGrid>
      <w:tr w:rsidR="00EF329C" w:rsidRPr="00214AF2" w:rsidTr="0089302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ВД 1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Осуществлять техническое обслуживание автотранспорта согласно требовани</w:t>
            </w: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ям нормативно-технической документации</w:t>
            </w:r>
          </w:p>
        </w:tc>
      </w:tr>
      <w:tr w:rsidR="00EF329C" w:rsidRPr="00214AF2" w:rsidTr="0089302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Осуществлять техническое обслуживание автомобильных двигателей.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Осуществлять  техническое  обслуживание  электрических  и  электронных  сис</w:t>
            </w:r>
            <w:r w:rsidRPr="00214A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тем автомобилей</w:t>
            </w:r>
          </w:p>
        </w:tc>
      </w:tr>
      <w:tr w:rsidR="00EF329C" w:rsidRPr="00214AF2" w:rsidTr="00893028">
        <w:trPr>
          <w:trHeight w:hRule="exact" w:val="326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Осуществлять техническое обслуживание автомобильных трансмиссий.</w:t>
            </w:r>
          </w:p>
        </w:tc>
      </w:tr>
      <w:tr w:rsidR="00EF329C" w:rsidRPr="00214AF2" w:rsidTr="00893028">
        <w:trPr>
          <w:trHeight w:hRule="exact" w:val="64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техническое обслуживание ходовой части и механизмов управ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 автомобилей.</w:t>
            </w:r>
          </w:p>
        </w:tc>
      </w:tr>
      <w:tr w:rsidR="00EF329C" w:rsidRPr="00214AF2" w:rsidTr="00893028">
        <w:trPr>
          <w:trHeight w:hRule="exact" w:val="331"/>
        </w:trPr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Осуществлять техническое обслуживание автомобильных кузовов.</w:t>
            </w:r>
          </w:p>
        </w:tc>
      </w:tr>
    </w:tbl>
    <w:p w:rsidR="002D41A3" w:rsidRDefault="002D41A3" w:rsidP="002D4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214AF2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1.1.3.     </w:t>
      </w:r>
      <w:r w:rsidRPr="00214AF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В результате освоения профессионального модуля студент должен:</w:t>
      </w:r>
    </w:p>
    <w:p w:rsidR="002D41A3" w:rsidRDefault="002D41A3" w:rsidP="002D4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4"/>
        <w:gridCol w:w="7907"/>
      </w:tblGrid>
      <w:tr w:rsidR="002D41A3" w:rsidTr="00893028">
        <w:tc>
          <w:tcPr>
            <w:tcW w:w="1668" w:type="dxa"/>
          </w:tcPr>
          <w:p w:rsidR="002D41A3" w:rsidRPr="009C32E7" w:rsidRDefault="002D41A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</w:p>
          <w:p w:rsidR="002D41A3" w:rsidRPr="009C32E7" w:rsidRDefault="002D41A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практический</w:t>
            </w:r>
          </w:p>
          <w:p w:rsidR="002D41A3" w:rsidRDefault="002D41A3" w:rsidP="008930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</w:p>
        </w:tc>
        <w:tc>
          <w:tcPr>
            <w:tcW w:w="8278" w:type="dxa"/>
          </w:tcPr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регламентных работ по техническому обслуживанию автомобилей;</w:t>
            </w:r>
          </w:p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по ремонту деталей автомобиля;</w:t>
            </w:r>
          </w:p>
          <w:p w:rsidR="002D41A3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proofErr w:type="gramStart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управлении</w:t>
            </w:r>
            <w:proofErr w:type="gramEnd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автомобилями.</w:t>
            </w:r>
          </w:p>
        </w:tc>
      </w:tr>
      <w:tr w:rsidR="002D41A3" w:rsidTr="00893028">
        <w:tc>
          <w:tcPr>
            <w:tcW w:w="1668" w:type="dxa"/>
          </w:tcPr>
          <w:p w:rsidR="002D41A3" w:rsidRDefault="002D41A3" w:rsidP="008930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8278" w:type="dxa"/>
          </w:tcPr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нормативно-техническую документацию по техническому обслуживанию автомобилей;</w:t>
            </w:r>
          </w:p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пользоваться инструментами, приспособлениями и стендами для технического обслуживания систем и частей автомобилей;</w:t>
            </w:r>
          </w:p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 управлять транспортными средствами;</w:t>
            </w:r>
          </w:p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контрольный осмотр транспортных средств;</w:t>
            </w:r>
          </w:p>
          <w:p w:rsidR="0022216D" w:rsidRPr="0022216D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возникшие во время эксплуатации транспортных средств мелкие неисправности, с соблюдением требований безопасности;</w:t>
            </w:r>
          </w:p>
          <w:p w:rsidR="002D41A3" w:rsidRDefault="0022216D" w:rsidP="002221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получать, оформлять и сдавать путевую и транспортную документацию</w:t>
            </w:r>
          </w:p>
        </w:tc>
      </w:tr>
      <w:tr w:rsidR="002D41A3" w:rsidTr="00893028">
        <w:tc>
          <w:tcPr>
            <w:tcW w:w="1668" w:type="dxa"/>
          </w:tcPr>
          <w:p w:rsidR="002D41A3" w:rsidRDefault="002D41A3" w:rsidP="008930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78" w:type="dxa"/>
          </w:tcPr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технического обслуживания автомобилей и технологической документации по техническому обслуживанию;</w:t>
            </w:r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и устройство стендов для технического обслуживания и ремонта автомобильных двигателей;</w:t>
            </w:r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конструктивные особенности обслуживаемых автомобилей;</w:t>
            </w:r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условия на регулировку отдельных механизмов и узлов;</w:t>
            </w:r>
          </w:p>
          <w:p w:rsid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работ при техническом обслуживании двигателей различных типов, технические условия их </w:t>
            </w:r>
            <w:proofErr w:type="spellStart"/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выполнения;</w:t>
            </w:r>
            <w:proofErr w:type="spellEnd"/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эксплуатации транспортных средств и правила дорожного движения;</w:t>
            </w:r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контрольного осмотра транспортных средств и работ по его техническому обслуживанию;</w:t>
            </w:r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неисправностей и условий, при которых запрещается эксплуатация транспортных средств;</w:t>
            </w:r>
          </w:p>
          <w:p w:rsidR="0022216D" w:rsidRP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устранения неисправностей и выполнения работ по техническому обслуживанию;</w:t>
            </w:r>
          </w:p>
          <w:p w:rsidR="0022216D" w:rsidRDefault="0022216D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безопасного управления транспортными средствами;</w:t>
            </w:r>
          </w:p>
          <w:p w:rsidR="002D41A3" w:rsidRPr="009C32E7" w:rsidRDefault="002D41A3" w:rsidP="0022216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</w:t>
            </w: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основы деятельности водителя, правила оказания первой медицинской по</w:t>
            </w: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мощи при ДТП</w:t>
            </w:r>
            <w:r w:rsidR="002221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D41A3" w:rsidRPr="009C32E7" w:rsidRDefault="002D41A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1A3" w:rsidRDefault="002D41A3" w:rsidP="0084149C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84149C" w:rsidRDefault="0084149C" w:rsidP="0084149C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8414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1.2. Количество часов, отводимое на освоение профессионального модуля</w:t>
      </w:r>
    </w:p>
    <w:p w:rsidR="000635F9" w:rsidRDefault="000635F9" w:rsidP="001F6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5F9">
        <w:rPr>
          <w:rFonts w:ascii="Times New Roman" w:eastAsia="Times New Roman" w:hAnsi="Times New Roman" w:cs="Times New Roman"/>
          <w:sz w:val="24"/>
          <w:szCs w:val="24"/>
        </w:rPr>
        <w:t>Всего часов -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5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>83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, из них: на освоение МДК- 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2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>6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5F3D25" w:rsidRPr="000635F9" w:rsidRDefault="000635F9" w:rsidP="001F6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5F9">
        <w:rPr>
          <w:rFonts w:ascii="Times New Roman" w:eastAsia="Times New Roman" w:hAnsi="Times New Roman" w:cs="Times New Roman"/>
          <w:sz w:val="24"/>
          <w:szCs w:val="24"/>
        </w:rPr>
        <w:t>на практики: учебную–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производственную–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 xml:space="preserve">216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>, консультации 4 часа, экзамены 18 часов, самостоятельную работу 10 часов</w:t>
      </w:r>
    </w:p>
    <w:p w:rsidR="005F3D25" w:rsidRDefault="005F3D25"/>
    <w:p w:rsidR="005D5992" w:rsidRDefault="005D5992"/>
    <w:p w:rsidR="005D5992" w:rsidRDefault="005D5992">
      <w:pPr>
        <w:sectPr w:rsidR="005D5992" w:rsidSect="002D03E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D5992" w:rsidRPr="002C383D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383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Pr="002C383D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СОДЕРЖАНИЕ ПРОФЕССИОНАЛЬНОГО МОДУЛЯ</w:t>
      </w:r>
    </w:p>
    <w:p w:rsidR="005D5992" w:rsidRPr="002C383D" w:rsidRDefault="005D5992" w:rsidP="00EF329C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383D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2C3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профессионального модуля </w:t>
      </w:r>
      <w:r w:rsidR="00EF329C" w:rsidRPr="002C383D">
        <w:rPr>
          <w:rFonts w:ascii="Times New Roman" w:eastAsia="Times New Roman" w:hAnsi="Times New Roman" w:cs="Times New Roman"/>
          <w:b/>
          <w:bCs/>
          <w:sz w:val="24"/>
          <w:szCs w:val="24"/>
        </w:rPr>
        <w:t>ПМ.02 Техническое обслуживание автотранспорта</w:t>
      </w:r>
    </w:p>
    <w:p w:rsidR="005D5992" w:rsidRPr="002C383D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3"/>
        <w:gridCol w:w="2563"/>
        <w:gridCol w:w="1560"/>
        <w:gridCol w:w="841"/>
        <w:gridCol w:w="293"/>
        <w:gridCol w:w="1827"/>
        <w:gridCol w:w="299"/>
        <w:gridCol w:w="1410"/>
        <w:gridCol w:w="1000"/>
        <w:gridCol w:w="850"/>
        <w:gridCol w:w="850"/>
        <w:gridCol w:w="1418"/>
      </w:tblGrid>
      <w:tr w:rsidR="001F61D1" w:rsidRPr="001F61D1" w:rsidTr="001F61D1">
        <w:trPr>
          <w:trHeight w:hRule="exact" w:val="473"/>
        </w:trPr>
        <w:tc>
          <w:tcPr>
            <w:tcW w:w="19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10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Коды профес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 xml:space="preserve">сиональных 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общих компе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тенций</w:t>
            </w: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8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Наименования раз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делов профессио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softHyphen/>
              <w:t>нального модуля</w:t>
            </w: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9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Суммар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ный объем 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нагрузки, час.</w:t>
            </w: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Объём модуля во взаимодействии с преподавателем, час.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100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210035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Консультации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Экзамены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Самостоя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тельная работа</w:t>
            </w:r>
            <w:proofErr w:type="gramStart"/>
            <w:r w:rsidRPr="001F61D1">
              <w:rPr>
                <w:rFonts w:ascii="Times New Roman" w:eastAsia="Times New Roman" w:hAnsi="Times New Roman" w:cs="Times New Roman"/>
                <w:vertAlign w:val="superscript"/>
              </w:rPr>
              <w:t>4</w:t>
            </w:r>
            <w:proofErr w:type="gramEnd"/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1D1" w:rsidRPr="001F61D1" w:rsidTr="001F61D1">
        <w:trPr>
          <w:trHeight w:hRule="exact" w:val="350"/>
        </w:trPr>
        <w:tc>
          <w:tcPr>
            <w:tcW w:w="19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</w:rPr>
              <w:t>Обучение по МДК                                                               Практики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1D1" w:rsidRPr="001F61D1" w:rsidTr="001F61D1">
        <w:trPr>
          <w:trHeight w:hRule="exact" w:val="1133"/>
        </w:trPr>
        <w:tc>
          <w:tcPr>
            <w:tcW w:w="19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В том числе:</w:t>
            </w: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лабораторных и</w:t>
            </w: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практических</w:t>
            </w: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занятий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Учебная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Производственная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1D1" w:rsidRPr="001F61D1" w:rsidTr="001F61D1">
        <w:trPr>
          <w:trHeight w:hRule="exact" w:val="401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jc w:val="center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5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22216D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6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22216D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6"/>
              </w:rPr>
            </w:pPr>
            <w:r>
              <w:rPr>
                <w:rFonts w:ascii="Times New Roman" w:hAnsi="Times New Roman" w:cs="Times New Roman"/>
                <w:spacing w:val="-2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22216D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F61D1" w:rsidRPr="001F61D1" w:rsidTr="001F61D1">
        <w:trPr>
          <w:trHeight w:hRule="exact" w:val="1384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 xml:space="preserve">ПК 2.1 -2.5 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F61D1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1F61D1">
              <w:rPr>
                <w:rFonts w:ascii="Times New Roman" w:eastAsia="Times New Roman" w:hAnsi="Times New Roman" w:cs="Times New Roman"/>
              </w:rPr>
              <w:t xml:space="preserve"> 01-10.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 xml:space="preserve">ЛР 4, ЛР 13, 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>ЛР 20, ЛР 22,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>ЛР 23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</w:rPr>
              <w:t>Раздел 1.</w:t>
            </w:r>
          </w:p>
          <w:p w:rsidR="001F61D1" w:rsidRPr="001F61D1" w:rsidRDefault="001F61D1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82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t>Выполнение техническо</w:t>
            </w: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softHyphen/>
              <w:t>го обслуживания автомо</w:t>
            </w: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</w:rPr>
              <w:t>билей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F61D1" w:rsidRPr="001F61D1" w:rsidTr="001F61D1">
        <w:trPr>
          <w:trHeight w:hRule="exact" w:val="1661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 xml:space="preserve">ПК 1.1, 1.3, 1.4 ПК 2.1 -2.5 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F61D1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1F61D1">
              <w:rPr>
                <w:rFonts w:ascii="Times New Roman" w:eastAsia="Times New Roman" w:hAnsi="Times New Roman" w:cs="Times New Roman"/>
              </w:rPr>
              <w:t xml:space="preserve"> 01-10.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 xml:space="preserve">ЛР 4, ЛР 13, 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>ЛР 20, ЛР 22,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>ЛР 23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</w:rPr>
              <w:t>Раздел 2.</w:t>
            </w:r>
          </w:p>
          <w:p w:rsidR="001F61D1" w:rsidRPr="001F61D1" w:rsidRDefault="001F61D1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49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t>Подготовка водителя ав</w:t>
            </w: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</w:rPr>
              <w:t>томобиля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143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b/>
                <w:bCs/>
              </w:rPr>
              <w:t>138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F61D1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1F61D1" w:rsidRPr="001F61D1" w:rsidTr="001F61D1">
        <w:trPr>
          <w:trHeight w:hRule="exact" w:val="321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t>Учебная практика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F61D1" w:rsidRPr="001F61D1" w:rsidTr="001F61D1">
        <w:trPr>
          <w:trHeight w:hRule="exact" w:val="559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Производственная </w:t>
            </w:r>
            <w:r w:rsidRPr="001F61D1">
              <w:rPr>
                <w:rFonts w:ascii="Times New Roman" w:eastAsia="Times New Roman" w:hAnsi="Times New Roman" w:cs="Times New Roman"/>
                <w:b/>
              </w:rPr>
              <w:t>практика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b/>
                <w:bCs/>
              </w:rPr>
              <w:t>216</w:t>
            </w:r>
          </w:p>
        </w:tc>
        <w:tc>
          <w:tcPr>
            <w:tcW w:w="4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b/>
                <w:bCs/>
              </w:rPr>
              <w:t>216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F61D1" w:rsidRPr="001F61D1" w:rsidTr="001F61D1">
        <w:trPr>
          <w:trHeight w:hRule="exact" w:val="559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210035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Консультации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0035" w:rsidRPr="001F61D1" w:rsidTr="001F61D1">
        <w:trPr>
          <w:trHeight w:hRule="exact" w:val="559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Экзамены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2100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0035" w:rsidRPr="001F61D1" w:rsidTr="001F61D1">
        <w:trPr>
          <w:trHeight w:hRule="exact" w:val="273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2D03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5</w:t>
            </w:r>
            <w:r w:rsidR="002D03ED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0035" w:rsidRPr="001F61D1" w:rsidRDefault="00210035" w:rsidP="00D82E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263</w:t>
            </w:r>
          </w:p>
        </w:tc>
        <w:tc>
          <w:tcPr>
            <w:tcW w:w="21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035" w:rsidRPr="001F61D1" w:rsidRDefault="00210035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5D5992" w:rsidRPr="002C383D" w:rsidRDefault="005D5992" w:rsidP="000635F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3ED" w:rsidRDefault="002D03ED" w:rsidP="000635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</w:rPr>
      </w:pPr>
    </w:p>
    <w:p w:rsidR="000635F9" w:rsidRPr="009A0C92" w:rsidRDefault="002D03ED" w:rsidP="000F2F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2.2 </w:t>
      </w:r>
      <w:r w:rsidR="000635F9" w:rsidRPr="009A0C92">
        <w:rPr>
          <w:rFonts w:ascii="Times New Roman" w:eastAsia="Times New Roman" w:hAnsi="Times New Roman" w:cs="Times New Roman"/>
          <w:b/>
          <w:bCs/>
          <w:spacing w:val="-1"/>
        </w:rPr>
        <w:t>Тематический план и содержание профессионального модуля ПМ.0</w:t>
      </w:r>
      <w:r w:rsidR="00082559">
        <w:rPr>
          <w:rFonts w:ascii="Times New Roman" w:eastAsia="Times New Roman" w:hAnsi="Times New Roman" w:cs="Times New Roman"/>
          <w:b/>
          <w:bCs/>
          <w:spacing w:val="-1"/>
        </w:rPr>
        <w:t>2</w:t>
      </w:r>
      <w:r w:rsidR="000F2FDA" w:rsidRPr="000F2FDA">
        <w:t xml:space="preserve"> </w:t>
      </w:r>
      <w:r w:rsidR="000F2FDA" w:rsidRPr="000F2FDA">
        <w:rPr>
          <w:rFonts w:ascii="Times New Roman" w:eastAsia="Times New Roman" w:hAnsi="Times New Roman" w:cs="Times New Roman"/>
          <w:b/>
          <w:bCs/>
          <w:spacing w:val="-1"/>
        </w:rPr>
        <w:t>Техническое обслуживание автотранспорта</w:t>
      </w: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1188"/>
        <w:gridCol w:w="10"/>
        <w:gridCol w:w="851"/>
      </w:tblGrid>
      <w:tr w:rsidR="006D1E11" w:rsidRPr="007B2635" w:rsidTr="00196D11">
        <w:trPr>
          <w:trHeight w:hRule="exact" w:val="139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профессионального модуля (ПМ),</w:t>
            </w:r>
          </w:p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междисциплинарных курсов</w:t>
            </w:r>
          </w:p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(</w:t>
            </w: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МДК)</w:t>
            </w:r>
          </w:p>
        </w:tc>
        <w:tc>
          <w:tcPr>
            <w:tcW w:w="1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Содержание учебного материала, лабораторные работы и практические </w:t>
            </w: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 xml:space="preserve">занятия, самостоятельная учебная работа </w:t>
            </w:r>
            <w:proofErr w:type="gramStart"/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Объем в часах</w:t>
            </w:r>
          </w:p>
        </w:tc>
      </w:tr>
      <w:tr w:rsidR="000D5CE9" w:rsidRPr="007B2635" w:rsidTr="00196D11">
        <w:trPr>
          <w:trHeight w:hRule="exact" w:val="2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CE9" w:rsidRPr="007B2635" w:rsidRDefault="000D5CE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5CE9" w:rsidRPr="007B2635" w:rsidRDefault="000D5CE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5CE9" w:rsidRPr="007B2635" w:rsidRDefault="000D5CE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14579D" w:rsidRPr="007B2635" w:rsidTr="00196D11">
        <w:trPr>
          <w:trHeight w:hRule="exact" w:val="288"/>
        </w:trPr>
        <w:tc>
          <w:tcPr>
            <w:tcW w:w="14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79D" w:rsidRPr="007B2635" w:rsidRDefault="0014579D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1. </w:t>
            </w:r>
            <w:r w:rsidRPr="007B2635">
              <w:rPr>
                <w:rFonts w:ascii="Times New Roman" w:eastAsia="Times New Roman" w:hAnsi="Times New Roman" w:cs="Times New Roman"/>
                <w:b/>
                <w:spacing w:val="-2"/>
              </w:rPr>
              <w:t>Выполнение техническо</w:t>
            </w:r>
            <w:r w:rsidRPr="007B2635">
              <w:rPr>
                <w:rFonts w:ascii="Times New Roman" w:eastAsia="Times New Roman" w:hAnsi="Times New Roman" w:cs="Times New Roman"/>
                <w:b/>
                <w:spacing w:val="-2"/>
              </w:rPr>
              <w:softHyphen/>
              <w:t>го обслуживания автомо</w:t>
            </w:r>
            <w:r w:rsidRPr="007B2635">
              <w:rPr>
                <w:rFonts w:ascii="Times New Roman" w:eastAsia="Times New Roman" w:hAnsi="Times New Roman" w:cs="Times New Roman"/>
                <w:b/>
                <w:spacing w:val="-2"/>
              </w:rPr>
              <w:softHyphen/>
            </w:r>
            <w:r w:rsidRPr="007B2635">
              <w:rPr>
                <w:rFonts w:ascii="Times New Roman" w:eastAsia="Times New Roman" w:hAnsi="Times New Roman" w:cs="Times New Roman"/>
                <w:b/>
              </w:rPr>
              <w:t>билей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79D" w:rsidRPr="007B2635" w:rsidRDefault="0001338C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</w:tr>
      <w:tr w:rsidR="0014579D" w:rsidRPr="007B2635" w:rsidTr="00196D11">
        <w:trPr>
          <w:trHeight w:hRule="exact" w:val="288"/>
        </w:trPr>
        <w:tc>
          <w:tcPr>
            <w:tcW w:w="14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79D" w:rsidRPr="007B2635" w:rsidRDefault="0014579D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B2635">
              <w:rPr>
                <w:rStyle w:val="2"/>
                <w:i w:val="0"/>
              </w:rPr>
              <w:t xml:space="preserve">МДК 02.01 </w:t>
            </w:r>
            <w:r w:rsidR="0001338C"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Техническое обслуживание автомобилей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79D" w:rsidRPr="007B2635" w:rsidRDefault="0001338C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регламенты технического обслуживания автомобилей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851" w:type="dxa"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1. Основы технической эксплуатации автомобилей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2. Планово-предупредительная система технического обслуживания автомобилей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3. Содержание и технологии технического обслуживания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4. Производственная база технического обслуживания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5. Планирование и организация технического обслуживания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6. Особенности технического обслуживания и диагностики автомобилей зарубежного производства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1.2. 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Техническое обслуживание автомобильных двигателей</w:t>
            </w: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1. Технология регламентных работ по техническому обслуживанию автомобильных двигателей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2. Оборудование и материалы технического обслуживания автомобильных двигателей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66"/>
        </w:trPr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3. Приёмы выполнения операций технического обслуживания автомобильных двигателей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Тематика практических занятий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1.Техническое обслуживание системы смазки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2. Техническое обслуживание газораспределительного механизма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систем охлаждения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4. Техническое обслуживание систем питания бензиновых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систем питания газобаллонных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6. 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систем питания дизельных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1.3. 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Техническое обслуживание электрических и электронных систем автомобилей</w:t>
            </w: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1. Технология регламентных работ по техническому обслуживанию электрических и электронных систем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2. Оборудование и материалы технического обслуживания электрических и электронных систем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3. Приёмы выполнения операций технического обслуживания электрических и электронных систем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7B2635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систем зажигания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систем пуска автомобильных двигателей 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систем освещения и сигнализации автомобилей 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D5CE9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электронных систем автомобиля 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1.4. 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Техническое обслуживание автомобильных трансмиссий</w:t>
            </w: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7B2635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>Технология регламентных работ по техническому обслуживанию автомобильных трансмиссий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7B2635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>Оборудование и материалы технического обслуживания автомобильных трансмиссий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8"/>
        </w:trPr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7B2635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>Приёмы выполнения операций технического обслуживания автомобильных трансмиссий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1. Техническое обслуживание механических трансмиссий автомобиля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2. Техническое обслуживание автоматических коробок передач трансмиссий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3. Техническое обслуживание вариаторов трансмиссий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1.5. 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Техническое обслуживание ходовой части и механизмов управления автомобилей</w:t>
            </w: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7B2635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>Технология регламентных работ по техническому обслуживанию ходовой части и механизмов управления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7B2635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>Оборудование и материалы технического обслуживания ходовой части и механизмов управления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7B2635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1338C" w:rsidRPr="007B2635">
              <w:rPr>
                <w:rFonts w:ascii="Times New Roman" w:eastAsia="Times New Roman" w:hAnsi="Times New Roman" w:cs="Times New Roman"/>
                <w:lang w:eastAsia="ru-RU"/>
              </w:rPr>
              <w:t>Приёмы выполнения операций технического обслуживания ходовой части и механизмов управления автомобилей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7B2635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1. Техническое обслуживание ходовой части автомобилей 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2. Техническое обслуживание механизмов управления автомобилями </w:t>
            </w:r>
          </w:p>
        </w:tc>
        <w:tc>
          <w:tcPr>
            <w:tcW w:w="851" w:type="dxa"/>
            <w:vMerge/>
            <w:vAlign w:val="center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1.6. </w:t>
            </w:r>
          </w:p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Техническое обслуживание автомобильных кузовов</w:t>
            </w: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1. Регламентные работы, оборудование и материалы для технического обслуживания автомобильных кузовов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2. Приёмы выполнения операций технического обслуживания автомобильных кузовов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851" w:type="dxa"/>
            <w:vMerge w:val="restart"/>
            <w:vAlign w:val="center"/>
          </w:tcPr>
          <w:p w:rsidR="0001338C" w:rsidRPr="00397D22" w:rsidRDefault="0001338C" w:rsidP="007B2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1338C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</w:tcPr>
          <w:p w:rsidR="0001338C" w:rsidRPr="007B2635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Техническое обслуживание лакокрасочных покрытий автомобильных кузовов </w:t>
            </w:r>
          </w:p>
        </w:tc>
        <w:tc>
          <w:tcPr>
            <w:tcW w:w="851" w:type="dxa"/>
            <w:vMerge/>
            <w:vAlign w:val="center"/>
          </w:tcPr>
          <w:p w:rsidR="0001338C" w:rsidRPr="00397D22" w:rsidRDefault="0001338C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4317" w:type="dxa"/>
            <w:gridSpan w:val="3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="00660A4D" w:rsidRPr="007B2635">
              <w:rPr>
                <w:rFonts w:ascii="Times New Roman" w:eastAsia="Times New Roman" w:hAnsi="Times New Roman" w:cs="Times New Roman"/>
                <w:b/>
                <w:spacing w:val="-2"/>
              </w:rPr>
              <w:t>Подготовка водителя ав</w:t>
            </w:r>
            <w:r w:rsidR="00660A4D" w:rsidRPr="007B2635">
              <w:rPr>
                <w:rFonts w:ascii="Times New Roman" w:eastAsia="Times New Roman" w:hAnsi="Times New Roman" w:cs="Times New Roman"/>
                <w:b/>
                <w:spacing w:val="-2"/>
              </w:rPr>
              <w:softHyphen/>
            </w:r>
            <w:r w:rsidR="00660A4D" w:rsidRPr="007B2635">
              <w:rPr>
                <w:rFonts w:ascii="Times New Roman" w:eastAsia="Times New Roman" w:hAnsi="Times New Roman" w:cs="Times New Roman"/>
                <w:b/>
              </w:rPr>
              <w:t>томобиля</w:t>
            </w:r>
          </w:p>
        </w:tc>
        <w:tc>
          <w:tcPr>
            <w:tcW w:w="851" w:type="dxa"/>
            <w:shd w:val="clear" w:color="auto" w:fill="auto"/>
          </w:tcPr>
          <w:p w:rsidR="00893028" w:rsidRPr="00397D22" w:rsidRDefault="00B6742A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C38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</w:t>
            </w:r>
          </w:p>
        </w:tc>
      </w:tr>
      <w:tr w:rsidR="007B2635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32"/>
        </w:trPr>
        <w:tc>
          <w:tcPr>
            <w:tcW w:w="3119" w:type="dxa"/>
            <w:shd w:val="clear" w:color="auto" w:fill="auto"/>
          </w:tcPr>
          <w:p w:rsidR="007B2635" w:rsidRPr="007B2635" w:rsidRDefault="007B2635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МДК.02.02 Теоретическая подготовка</w:t>
            </w:r>
          </w:p>
          <w:p w:rsidR="007B2635" w:rsidRPr="007B2635" w:rsidRDefault="007B2635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водителя автомобиля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7B2635" w:rsidRPr="007B2635" w:rsidRDefault="007B2635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B2635" w:rsidRPr="005C3873" w:rsidRDefault="004E2FC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99"/>
        </w:trPr>
        <w:tc>
          <w:tcPr>
            <w:tcW w:w="3119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Обзор законодательных актов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Закон о безопасности дорожного движения, Правила дорожного движения, Кодекс об административных правонарушениях.  Уголовный кодекс, Гражданский кодекс, Закон об охране окружающей среды, Закон об обязательном страховании гражданской ответственности (ОСАГО).</w:t>
            </w:r>
          </w:p>
        </w:tc>
        <w:tc>
          <w:tcPr>
            <w:tcW w:w="851" w:type="dxa"/>
            <w:shd w:val="clear" w:color="auto" w:fill="auto"/>
          </w:tcPr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shd w:val="clear" w:color="auto" w:fill="auto"/>
          </w:tcPr>
          <w:p w:rsidR="00893028" w:rsidRPr="007B2635" w:rsidRDefault="00660A4D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  <w:r w:rsidR="00893028"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Правила дорожного движения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2"/>
        </w:trPr>
        <w:tc>
          <w:tcPr>
            <w:tcW w:w="3119" w:type="dxa"/>
            <w:vMerge w:val="restart"/>
            <w:shd w:val="clear" w:color="auto" w:fill="auto"/>
          </w:tcPr>
          <w:p w:rsidR="007B2635" w:rsidRPr="007B2635" w:rsidRDefault="007B2635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</w:p>
          <w:p w:rsidR="00893028" w:rsidRPr="007B2635" w:rsidRDefault="007B2635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Общие положения. Основные понятия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и термины. Обязанности водителей, пешеходов и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пассажиров.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35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Значение Правил в обеспечении порядка и безопасности дорожного движения. Общая структура Правил. Основные понятия и термины, содержащиеся в Правилах.</w:t>
            </w:r>
            <w:r w:rsidRPr="007B263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Порядок ввода ограничений в дорожном движении.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которые водитель механического транспортного средства обязан иметь при себе и передавать для проверки сотрудникам милиции. 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предоставления транспортных средств должностным лицам. 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водителей транспортных средств, движущихся с включенным проблесковым маячком синего цвета и специальным звуковым сигналом. Обязанности других водителей по обеспечению безопасности движения специальных транспортных средств.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Обязанности водителей, причастных к дорожно-транспортному происшествию. Обязанности пешеходов и пассажиров по обеспечению безопасности дорожного движения.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1. 2.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Дорожные знаки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Требования к расстановке знаков. Дублирующие, повторные и временные знаки.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Предупреждающие знаки. Назначение. Общий признак предупреждения. Правила установки предупреждающих знаков. Название и назначение каждого знака. Действия водителя при приближении к опасному участку дороги, обозначенному соответствующим предупреждающим знаком.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Знаки приоритета. Назначение. Название и место установки каждого знака. Действия водителей в соответствии с требованиями знаков приоритета.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Запрещающие знаки. Назначение. Общий признак запрещения. Название, назначение и место установки каждого знака. Действия водителей в соответствии с требованиями запрещающих знаков. Исключения. Права водителей с ограниченными физическими возможностями и водителей, перевозящих таких лиц. Зона действия запрещающих знаков.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Предписывающие знаки. Назначение. Общий признак предписания. Название, назначение и место установки каждого знака. Действия водителей в соответствии с требованиями предписывающих знаков. Исключения.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Знаки особых предписаний. Назначение, общие признаки.  Название, назначение и место установки каждого знака.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Информационные знаки. Назначение. Общие признаки знаков. Название, назначение и место установки каждого знака. Действия водителей в соответствии с требованиями знаков, которые вводят определенные режимы движения.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Знаки сервиса. Назначение. Название и место установки. Знаки дополнительной информации (таблички). Назначение. Название и размещение каждого знака.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5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3.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Дорожная разметка и ее характеристики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Значение разметки в общей организации дорожного движения.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Горизонтальная разметка. Назначение. Цвет и условия применения каждого вида горизонтальной разметки. Действия водителей в соответствии с требованиями горизонтальной разметки. Вертикальная разметка. Назначение. Цвет и условия применения каждого вида вертикальной разметки.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темам 1.1.-1.3.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комплексных задач. Разбор типичных дорожно-транспортных ситуаций с использованием технических средств обучения, макетов, стендов и т.д. Формирование умений руководствоваться дорожными знаками и 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разметкой.</w:t>
            </w:r>
            <w:r w:rsidRPr="007B263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1.4.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движения, остановка и стоянка транспортных средств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Предупредительные сигналы. Виды и назначение сигналов. Правила подачи сигналов световыми указателями поворотов и рукой. Использование предупредительных сигналов при обгоне. Опасные последствия несоблюдения правил подачи предупредительных сигналов.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Начало движения, маневрирование. Обязанности водителей перед началом движения, перестроением и маневрированием. Порядок выполнения поворота на перекрестке. Поворот налево и разворот вне перекрестка. Действия водителя при наличии полосы разгона (торможения). Места, где запрещен разворот. 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Порядок движения задним ходом. Места, где запрещено движение задним ходом.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несоблюдения правил маневрирования.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Расположение транспортных средств на проезжей части. Случаи, когда разрешается движение по трамвайным путям. Повороты на дорогу с реверсивным движением.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Скорость движения. Факторы, влияющие на выбор скорости движения. Ограничения скорости в населенных пунктах. Ограничения скорости вне населенных пунктов, на автомагистралях для различных категорий транспортных средств. Запрещения при выборе скоростного режима. Выбор дистанции и интервалов. Особые требования для водителей тихоходных и большегрузных транспортных средств. Опасные последствия несоблюдения безопасной скорости и дистанции.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Обгон и встречный разъезд. Обязанности водителя перед началом обгона. Действия водителей при обгоне. Места, где обгон запрещен.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Встречный разъезд на узких участках дорог. Встречный разъезд на подъемах и спусках. Опасные последствия несоблюдения правил обгона и встречного разъезда.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Остановка и стоянка. Порядок остановки и стоянки. Способы постановки транспортных средств на стоянку. Длительная стоянка вне населенных пунктов. Меры предосторожности при постановке транспортного средства на стоянку. Места, где остановка и стоянка запрещены.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несоблюдения правил остановки и стоянки.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1.5.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Регулирование дорожного движения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Значения сигналов светофора и действия водителей в соответствии с этими сигналами. Реверсивные светофоры. Светофоры для регулирования движения трамваев, а также других маршрутных транспортных средств, движущихся по выделенной для них полосе.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Значение сигналов регулировщика для трамваев, пешеходов и безрельсовых транспортных средств. Порядок остановки при сигналах светофора или регулировщика, запрещающих движение.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Действия водителей и пешеходов в случаях, когда указания регулировщика противоречат сигналам светофора, дорожным знакам и разметке.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темам 1.4.-1.5.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Решение комплексных задач, разбор типичных дорожно-транспортных ситуаций с использованием технических средств обучения, макетов, стендов и т.д.</w:t>
            </w:r>
          </w:p>
          <w:p w:rsidR="00893028" w:rsidRPr="007B2635" w:rsidRDefault="00893028" w:rsidP="008979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Выработка навыков подачи предупредительных сигналов рукой. Формирование умений правильно 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руководствоваться сигналами регулирования, ориентироваться, оценивать ситуацию и прогнозировать ее развитие. </w:t>
            </w:r>
          </w:p>
        </w:tc>
        <w:tc>
          <w:tcPr>
            <w:tcW w:w="851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1.6.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Проезд перекрестков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Общие правила проезда перекрестков. Случаи, когда водители трамваев имеют преимущества.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Регулируемые перекрестки. Взаимодействие сигналов светофора и знаков приоритета. Порядок и очередность движения на регулируемом перекрестке. Нерегулируемые перекрестки. Порядок движения на перекрестках равнозначных дорог. 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Очередность проезда перекрестка, когда главная дорога меняет направление. 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Действия водителя в случае, если он не может определить наличие покрытия на дороге (темное время суток, грязь, снег и т.п.) и пр</w:t>
            </w:r>
            <w:r w:rsidR="00897913">
              <w:rPr>
                <w:rFonts w:ascii="Times New Roman" w:eastAsia="Times New Roman" w:hAnsi="Times New Roman" w:cs="Times New Roman"/>
                <w:lang w:eastAsia="ru-RU"/>
              </w:rPr>
              <w:t>и отсутствии знаков приоритета.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1.7.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Проезд пешеходных переходов, остановок маршрутных транспортных средств и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железнодорожных переездов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Пешеходные переходы и остановки маршрутных транспортных средств. Обязанности водителя, приближающегося к нерегулируемому пешеходному переходу, остановке маршрутных транспортных средств или транспортному средству, имеющему опознавательный знак «Перевозка детей». Железнодорожные переезды. Разновидности железнодорожных переездов. Устройство и особенности работы современной железнодорожной сигнализации на переездах. Порядок движения транспортных средств. Правила остановки транспортных средств перед переездом. Запрещения, действующие на железнодорожном переезде. Случаи, требующие согласования условий движения через переезд с начальником дистанции пути железной дороги. Опасные последствия нарушения правил проезда пешеходных переходов, остановок маршрутных транспортных средств и железнодорожных переездов.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темам 1.6.-1.7.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Решение комплексных задач. Разбор типичных дорожно-транспортных ситуаций с использованием технических средств обучения, макетов, стендов и т.д.</w:t>
            </w:r>
          </w:p>
        </w:tc>
        <w:tc>
          <w:tcPr>
            <w:tcW w:w="851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1.8.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Особые условия движения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Движение по автомагистралям. Запрещения, вводимые на автомагистралях. Обязанности водителей при вынужденной остановке на проезжей части автомагистрали и на обочине.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Движение в жилых зонах.  Приоритет маршрутных транспортных средств. Пересечение трамвайных путей вне перекрестка. Правила поведения водителей в случаях, когда троллейбус или автобус начинает движение от обозначенного места остановки. Правила пользования внешними световыми приборами и звуковыми сигналами. Включение ближнего света фар в светлое время суток. Действия водителя при ослеплении. Порядок использования противотуманных фар, фары-прожектора, фары-искателя и задних противотуманных фонарей, знака автопоезда. Случаи, разрешающие применение звуковых сигналов. Буксировка механических транспортных средств. Условия и порядок буксировки механических транспортных средств на гибкой сцепке, жесткой сцепке и методом частичной погрузки. Случаи, когда буксировка запрещена. Перевозка людей в буксируемых и буксирующих транспортных средствах. Опасные последствия несоблюдения правил буксировки механических транспортных средств. Учебная езда. Условия, при которых разрешается учебная езда. Требования к обучающему, обучаемому и учебному механическому транспортному средству. Требования к движению велосипедистов, мопедов, гужевых повозок, а также прогону животных (запреты и возрастной ценз с которого разрешается управление).  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1.9.</w:t>
            </w:r>
          </w:p>
          <w:p w:rsidR="00893028" w:rsidRPr="007B2635" w:rsidRDefault="00893028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Перевозка людей и грузов.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897913" w:rsidRDefault="00893028" w:rsidP="008979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Требование к перевозке людей в грузовом автомобиле. Обязанности водителя перед началом движения. Скорость движения при перевозке людей. Случаи, когда запрещается перевозка людей. Правила размещения и закрепления груза на транспортном средстве. Перевозка грузов, выступающих за габариты транспортного средства. Обозначение перевозимого груза. Случаи, требующие согласования условий движения транспортных сре</w:t>
            </w:r>
            <w:proofErr w:type="gramStart"/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дств с Г</w:t>
            </w:r>
            <w:proofErr w:type="gramEnd"/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ИБДД. Опасные последствия несоблюдения п</w:t>
            </w:r>
            <w:r w:rsidR="00897913">
              <w:rPr>
                <w:rFonts w:ascii="Times New Roman" w:eastAsia="Times New Roman" w:hAnsi="Times New Roman" w:cs="Times New Roman"/>
                <w:lang w:eastAsia="ru-RU"/>
              </w:rPr>
              <w:t>равил перевозки людей и грузов.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1.10.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Техническое состояние и оборудование транспортных средств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Общие требования. Неисправности, при возникновении которых водитель должен принять меры к их устранению, а если это невозможно – следовать к месту стоянки или ремонта с соблюдением необходимых мер предосторожности. Неисправности, при которых запрещено дальнейшее движение.</w:t>
            </w:r>
          </w:p>
          <w:p w:rsidR="00893028" w:rsidRPr="00897913" w:rsidRDefault="00893028" w:rsidP="008979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эксплуатации транспортного средства с неисправностями, угрожающими б</w:t>
            </w:r>
            <w:r w:rsidR="00897913">
              <w:rPr>
                <w:rFonts w:ascii="Times New Roman" w:eastAsia="Times New Roman" w:hAnsi="Times New Roman" w:cs="Times New Roman"/>
                <w:lang w:eastAsia="ru-RU"/>
              </w:rPr>
              <w:t>езопасности дорожного движения.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1.11.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Государственные регистрационные знаки, опознавательные знаки, предупредительные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надписи и обозначения.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Требования к оборудованию транспортных средств государственными регистрационными знаками и обозначениями.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97913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6"/>
        </w:trPr>
        <w:tc>
          <w:tcPr>
            <w:tcW w:w="3119" w:type="dxa"/>
            <w:vMerge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7913" w:rsidRPr="00D82EB3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 по темам 1.1.-1.11.</w:t>
            </w:r>
          </w:p>
        </w:tc>
        <w:tc>
          <w:tcPr>
            <w:tcW w:w="851" w:type="dxa"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shd w:val="clear" w:color="auto" w:fill="auto"/>
          </w:tcPr>
          <w:p w:rsidR="00893028" w:rsidRPr="007B2635" w:rsidRDefault="00660A4D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  <w:r w:rsidR="00893028"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Нормативно-правовые документы, регулирующие отношения в сфере дорожного движения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</w:t>
            </w:r>
          </w:p>
          <w:p w:rsidR="00893028" w:rsidRPr="007B2635" w:rsidRDefault="00893028" w:rsidP="007B26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Административное право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Административные наказания: предупреждение, административный штраф, лишение специального права, административный арест и конфискация орудия совершения или предмета АПН. Органы, налагающие административные наказания, порядок их исполнения. Меры, применяемые уполномоченными лицами, в целях обеспечения производства по делу об АПН (изъятие водительского удостоверения, задержание транспортного средства и т.д.).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Уголовное право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16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Состав преступления. Виды наказаний. Преступления против безопасности движения и эксплуатации транспорта. Преступления против жизни и здоровья (оставление в опасности) Условия наступления уголовной ответственности.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Гражданское право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о гражданской ответственности. Понятия: вред, вина, противоправное действие. Ответственность за вред, причиненный в ДТП. Понятие о материальной ответственности за причиненный ущерб. Условия и виды наступления материальной ответственности, ограниченная и полная материальная ответственность. Право </w:t>
            </w: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собственности, субъекты права собственности. Право собственности и владения транспортным средством.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Налог с владельца транспортного средства.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2.4.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Правовые основы охраны окружающей среды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и значение охраны природы. Законодательство об охране природы. </w:t>
            </w:r>
            <w:proofErr w:type="gramStart"/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Объекты природы, подлежащие правовой охране: земля, недра, вода, флора, атмосферный воздух, заповедные природные объекты.</w:t>
            </w:r>
            <w:proofErr w:type="gramEnd"/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 Система органов, регулирующих отношения по правовой охране природы, их компетенции, права и обязанности. 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2.5.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Закон об ОСАГО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897913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«Об обязательном страховании гражданской ответственности». Порядок страхования. Страховой случай. Основание и порядок выплаты страховой суммы.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теме</w:t>
            </w:r>
            <w:proofErr w:type="gramStart"/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proofErr w:type="gramEnd"/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.5.                                                                      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Заполнение бланка извещения о ДТП.</w:t>
            </w:r>
          </w:p>
        </w:tc>
        <w:tc>
          <w:tcPr>
            <w:tcW w:w="851" w:type="dxa"/>
            <w:shd w:val="clear" w:color="auto" w:fill="auto"/>
          </w:tcPr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shd w:val="clear" w:color="auto" w:fill="auto"/>
          </w:tcPr>
          <w:p w:rsidR="00893028" w:rsidRPr="007B2635" w:rsidRDefault="00660A4D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</w:t>
            </w:r>
            <w:r w:rsidR="00893028"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  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 организации дорожного движения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</w:tr>
      <w:tr w:rsidR="00897913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в Правилах дорожного движения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897913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7913" w:rsidRPr="007B2635" w:rsidRDefault="00897913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Значение Правил в обеспечении порядка безопасности дорожного движения</w:t>
            </w:r>
            <w:proofErr w:type="gramStart"/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 Порядок предоставления транспортных средств должностным лицам. Обязанности других водителей по обеспечению безопасности движения специальных транспортных средств. Обязанности пешеходов и пассажиров по обеспечению безопасности дорожного движения.</w:t>
            </w:r>
          </w:p>
        </w:tc>
        <w:tc>
          <w:tcPr>
            <w:tcW w:w="851" w:type="dxa"/>
            <w:vMerge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7913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7913" w:rsidRPr="007B2635" w:rsidRDefault="00897913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Зачет</w:t>
            </w:r>
          </w:p>
        </w:tc>
        <w:tc>
          <w:tcPr>
            <w:tcW w:w="851" w:type="dxa"/>
            <w:shd w:val="clear" w:color="auto" w:fill="auto"/>
          </w:tcPr>
          <w:p w:rsidR="00897913" w:rsidRPr="00397D22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Тема3.2.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Действия водителей в соответствии с требованиями дорожных знаков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Действия водителя при приближении к опасному участку дороги, обозначенному соответствующим предупреждающим знаком. Действия водителя в соответствии с требованиями знаков приоритета. Действия водителя в соответствии с требованиями запрещающих знаков. Исключения. Действия водителя в соответствии с требованиями предписывающих знаков. Исключения. Действия водителя в соответствии с требованиями знаков, которые вводят определённые режимы движения.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Тема3.3.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Действия водителей в соответствии с требованиями дорожной разметки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Действия водителя в соответствии с требованиями горизонтальной разметки. Действия водителя в соответствии с требованиями вертикальной разметки. Особенности порядка движения транспортных средств, при нанесении временной разметки.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widowControl w:val="0"/>
              <w:tabs>
                <w:tab w:val="left" w:pos="36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темам 3.2.-3.3.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Решение комплексных задач. Разбор типичных дорожно-транспортных ситуаций</w:t>
            </w:r>
          </w:p>
        </w:tc>
        <w:tc>
          <w:tcPr>
            <w:tcW w:w="851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Тема3.4.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Опасные последствия несоблюдения порядка движения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несоблюдения правил подачи предупредительных сигналов.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Действия водителя при наличии полосы разгона (торможения).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несоблюдения правил маневрирования.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Случаи, когда разрешается движение по трамвайным путям.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Запрещения при выборе скоростного режима. Особые требования для водителей тихоходных и большегрузных транспортных средств. Встречный разъезд на узких участках дорог. Меры предосторожности при постановке транспортного средства на стоянку. Опасные последствия несоблюдения правил остановки и стоянки. Значение сигналов регулировщика для трамваев, пешеходов и безрельсовых транспортных средств. Порядок остановки при сигналах светофора и регулировщика, запрещающих движение.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Тема3.5.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проезда 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перекрёстков и железнодорожных переездов.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 xml:space="preserve">Случаи, когда водители трамваев имеют преимущества. Действия водителя в случае, если он не может определить наличия покрытия на дороге (тёмное время суток, грязь и т. п.) и при отсутствии знаков приоритета. Правила остановки транспортных средств перед переездом. 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темам 3.4.-3.5.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Решение комплексных задач. Разбор типичных дорожно-транспортных ситуаций.</w:t>
            </w:r>
          </w:p>
        </w:tc>
        <w:tc>
          <w:tcPr>
            <w:tcW w:w="851" w:type="dxa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6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3.6.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Движение транспортных средств в особых условиях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68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Порядок движения на дороге с выделенной полосой для маршрутных транспортных средств. Порядок использования противотуманных фар, фары-прожектора, знака автопоезда.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несоблюдения правил буксировки механических транспортных средств.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Требования к движению велосипедистов, мопедов, гужевых повозок, прогону скота.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  <w:r w:rsidR="008979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3.7.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Дополнительные требования к перевозке людей и грузов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перевозке детей.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Перевозка грузов, выступающих за габариты транспортного средства.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  <w:r w:rsidR="008979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3.8.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lang w:eastAsia="ru-RU"/>
              </w:rPr>
              <w:t>Опасные последствия эксплуатации неисправных транспортных средств</w:t>
            </w: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Неисправности, при возникновении которых водитель должен принять меры к их устранению.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Опасные последствия эксплуатации транспортных средств с неисправностями, угрожающими безопасности дорожного движения.</w:t>
            </w:r>
          </w:p>
        </w:tc>
        <w:tc>
          <w:tcPr>
            <w:tcW w:w="851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893028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95"/>
        </w:trPr>
        <w:tc>
          <w:tcPr>
            <w:tcW w:w="3119" w:type="dxa"/>
            <w:vMerge/>
            <w:shd w:val="clear" w:color="auto" w:fill="auto"/>
          </w:tcPr>
          <w:p w:rsidR="00893028" w:rsidRPr="007B2635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893028" w:rsidRPr="00D82EB3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2EB3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по темам 3.6- 3.8.</w:t>
            </w:r>
          </w:p>
          <w:p w:rsidR="00893028" w:rsidRPr="007B2635" w:rsidRDefault="00893028" w:rsidP="007B26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2635">
              <w:rPr>
                <w:rFonts w:ascii="Times New Roman" w:eastAsia="Times New Roman" w:hAnsi="Times New Roman" w:cs="Times New Roman"/>
                <w:lang w:eastAsia="ru-RU"/>
              </w:rPr>
              <w:t>Решение комплексных задач. Разбор типичных дорожно-транспортных ситуаций.</w:t>
            </w:r>
          </w:p>
        </w:tc>
        <w:tc>
          <w:tcPr>
            <w:tcW w:w="851" w:type="dxa"/>
            <w:shd w:val="clear" w:color="auto" w:fill="auto"/>
          </w:tcPr>
          <w:p w:rsidR="00893028" w:rsidRPr="00397D22" w:rsidRDefault="0089302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97D2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</w:tr>
      <w:tr w:rsidR="00897913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95"/>
        </w:trPr>
        <w:tc>
          <w:tcPr>
            <w:tcW w:w="3119" w:type="dxa"/>
            <w:shd w:val="clear" w:color="auto" w:fill="auto"/>
          </w:tcPr>
          <w:p w:rsidR="00897913" w:rsidRPr="007B2635" w:rsidRDefault="00897913" w:rsidP="008979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Тема</w:t>
            </w:r>
            <w:r w:rsidR="006559D4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4</w:t>
            </w:r>
            <w:r w:rsidR="006559D4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 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Познавательные функции, системы восприятия и психомоторные навыки</w:t>
            </w:r>
          </w:p>
        </w:tc>
        <w:tc>
          <w:tcPr>
            <w:tcW w:w="11198" w:type="dxa"/>
            <w:gridSpan w:val="2"/>
            <w:shd w:val="clear" w:color="auto" w:fill="auto"/>
          </w:tcPr>
          <w:p w:rsidR="00897913" w:rsidRPr="007B2635" w:rsidRDefault="00897913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97913" w:rsidRPr="00397D22" w:rsidRDefault="004E2FC8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6559D4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 w:val="restart"/>
            <w:shd w:val="clear" w:color="auto" w:fill="auto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.1. Познавательные функции и системы восприятия</w:t>
            </w:r>
          </w:p>
          <w:p w:rsidR="006559D4" w:rsidRDefault="006559D4" w:rsidP="007D4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Default="006559D4" w:rsidP="007D4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Default="006559D4" w:rsidP="007D4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Default="006559D4" w:rsidP="007D4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Default="006559D4" w:rsidP="007D4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7D4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shd w:val="clear" w:color="auto" w:fill="auto"/>
          </w:tcPr>
          <w:p w:rsidR="006559D4" w:rsidRPr="007B2635" w:rsidRDefault="006559D4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7B2635" w:rsidTr="00196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3119" w:type="dxa"/>
            <w:vMerge/>
            <w:shd w:val="clear" w:color="auto" w:fill="auto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98" w:type="dxa"/>
            <w:gridSpan w:val="2"/>
            <w:shd w:val="clear" w:color="auto" w:fill="auto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Cs/>
                <w:spacing w:val="-9"/>
              </w:rPr>
              <w:t xml:space="preserve">Познавательные функции, системы восприятия и психомоторные </w:t>
            </w:r>
            <w:r w:rsidRPr="00897913">
              <w:rPr>
                <w:rFonts w:ascii="Times New Roman" w:eastAsia="Times New Roman" w:hAnsi="Times New Roman" w:cs="Times New Roman"/>
                <w:bCs/>
                <w:spacing w:val="-8"/>
              </w:rPr>
              <w:t>навыки</w:t>
            </w:r>
            <w:r w:rsidRPr="00897913">
              <w:rPr>
                <w:rFonts w:ascii="Times New Roman" w:eastAsia="Times New Roman" w:hAnsi="Times New Roman" w:cs="Times New Roman"/>
                <w:spacing w:val="-8"/>
              </w:rPr>
              <w:t>: понятие о познавательных функциях (</w:t>
            </w:r>
            <w:r w:rsidRPr="00897913">
              <w:rPr>
                <w:rFonts w:ascii="Times New Roman" w:eastAsia="Times New Roman" w:hAnsi="Times New Roman" w:cs="Times New Roman"/>
              </w:rPr>
              <w:t xml:space="preserve">память, мышление); внимание и его свойства (устойчивость, концентрация, распределение, переключение, объем); причины отвлечения внимания во время управления транспортным средством; способность сохранять внимание при наличии отвлекающих факторов;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</w:rPr>
              <w:t>монотония</w:t>
            </w:r>
            <w:proofErr w:type="spellEnd"/>
            <w:r w:rsidRPr="00897913">
              <w:rPr>
                <w:rFonts w:ascii="Times New Roman" w:eastAsia="Times New Roman" w:hAnsi="Times New Roman" w:cs="Times New Roman"/>
              </w:rPr>
              <w:t xml:space="preserve">; влияние усталости и сонливости на свойства внимания; способы профилактики усталости; виды информации; </w:t>
            </w:r>
            <w:proofErr w:type="gramStart"/>
            <w:r w:rsidRPr="00897913">
              <w:rPr>
                <w:rFonts w:ascii="Times New Roman" w:eastAsia="Times New Roman" w:hAnsi="Times New Roman" w:cs="Times New Roman"/>
              </w:rPr>
              <w:t xml:space="preserve">выбор необходимой информации в процессе 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 xml:space="preserve">управления транспортным средством; 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информационная перегрузка; системы </w:t>
            </w:r>
            <w:r w:rsidRPr="00897913">
              <w:rPr>
                <w:rFonts w:ascii="Times New Roman" w:eastAsia="Times New Roman" w:hAnsi="Times New Roman" w:cs="Times New Roman"/>
              </w:rPr>
              <w:t>восприятия и их значение в деятельности водителя; опасности, связанные с неправильным восприятием дорожной обстановки; зрительная система; поле зрения, острота зрения и зона видимости; периферическое и центральное зрение; факторы, влияющие на уменьшение поля зрения водителя;</w:t>
            </w:r>
            <w:proofErr w:type="gramEnd"/>
            <w:r w:rsidRPr="00897913">
              <w:rPr>
                <w:rFonts w:ascii="Times New Roman" w:eastAsia="Times New Roman" w:hAnsi="Times New Roman" w:cs="Times New Roman"/>
              </w:rPr>
              <w:t xml:space="preserve"> другие системы восприятия (слуховая система, вестибулярная система, суставно-мышечное чувство, интероцепция) и их значение в деятельности водителя.</w:t>
            </w:r>
          </w:p>
        </w:tc>
        <w:tc>
          <w:tcPr>
            <w:tcW w:w="851" w:type="dxa"/>
            <w:shd w:val="clear" w:color="auto" w:fill="auto"/>
          </w:tcPr>
          <w:p w:rsidR="006559D4" w:rsidRPr="007B2635" w:rsidRDefault="006559D4" w:rsidP="007B2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6559D4" w:rsidRPr="00897913" w:rsidTr="00196D11">
        <w:trPr>
          <w:trHeight w:hRule="exact" w:val="34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4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.2. Психомоторные </w:t>
            </w:r>
          </w:p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навыки</w:t>
            </w: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196D11">
        <w:trPr>
          <w:trHeight w:hRule="exact" w:val="187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tabs>
                <w:tab w:val="left" w:pos="1013"/>
                <w:tab w:val="left" w:pos="2059"/>
                <w:tab w:val="left" w:pos="3173"/>
                <w:tab w:val="left" w:pos="4709"/>
                <w:tab w:val="left" w:pos="577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spacing w:val="-2"/>
              </w:rPr>
              <w:t>Влияние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>скорости</w:t>
            </w:r>
            <w:r w:rsidRPr="00897913">
              <w:rPr>
                <w:rFonts w:ascii="Times New Roman" w:eastAsia="Times New Roman" w:hAnsi="Times New Roman" w:cs="Times New Roman"/>
                <w:spacing w:val="-2"/>
              </w:rPr>
              <w:t>движения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>транспортногосредства</w:t>
            </w:r>
            <w:proofErr w:type="gramStart"/>
            <w:r w:rsidRPr="00897913">
              <w:rPr>
                <w:rFonts w:ascii="Times New Roman" w:eastAsia="Times New Roman" w:hAnsi="Times New Roman" w:cs="Times New Roman"/>
                <w:spacing w:val="-1"/>
              </w:rPr>
              <w:t>,а</w:t>
            </w:r>
            <w:proofErr w:type="gramEnd"/>
            <w:r w:rsidRPr="00897913">
              <w:rPr>
                <w:rFonts w:ascii="Times New Roman" w:eastAsia="Times New Roman" w:hAnsi="Times New Roman" w:cs="Times New Roman"/>
                <w:spacing w:val="-1"/>
              </w:rPr>
              <w:t>лкоголя,</w:t>
            </w:r>
            <w:r w:rsidRPr="00897913">
              <w:rPr>
                <w:rFonts w:ascii="Times New Roman" w:eastAsia="Times New Roman" w:hAnsi="Times New Roman" w:cs="Times New Roman"/>
              </w:rPr>
              <w:t>медикаментов и эмоциональных состояний водителя на восприятие дорожной обстановки; память; виды памяти и их значение для накопления профессионального опыта; мышление; анализ и синтез как основные процессы мышления; оперативное мышление и прогнозирование; навыки распознавания опасных ситуаций; принятие решения в различных дорожных ситуациях; важность принятия правильного решения на дороге; формирование психомоторных навыков управления автомобилем; влияние возрастных и гендерных различий на формирование психомоторных навыков; простая и сложная сенсомоторные реакции, реакция в опасной зоне; факторы, влияющие на быстроту реакции.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196D11">
        <w:trPr>
          <w:trHeight w:hRule="exact" w:val="250"/>
        </w:trPr>
        <w:tc>
          <w:tcPr>
            <w:tcW w:w="14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Тема 5.</w:t>
            </w:r>
            <w:r w:rsidRPr="00897913">
              <w:rPr>
                <w:rFonts w:ascii="Times New Roman" w:hAnsi="Times New Roman" w:cs="Times New Roman"/>
                <w:b/>
                <w:noProof/>
              </w:rPr>
              <w:t xml:space="preserve"> Этические основы деятельности водителя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4</w:t>
            </w:r>
          </w:p>
        </w:tc>
      </w:tr>
      <w:tr w:rsidR="006559D4" w:rsidRPr="00897913" w:rsidTr="00196D11">
        <w:trPr>
          <w:trHeight w:val="237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.1. Свойства личности и формирование стиля вождения</w:t>
            </w:r>
          </w:p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D82EB3">
        <w:trPr>
          <w:trHeight w:val="1971"/>
        </w:trPr>
        <w:tc>
          <w:tcPr>
            <w:tcW w:w="31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97913">
              <w:rPr>
                <w:rFonts w:ascii="Times New Roman" w:eastAsia="Times New Roman" w:hAnsi="Times New Roman" w:cs="Times New Roman"/>
              </w:rPr>
              <w:t xml:space="preserve">Цели обучения управлению транспортным средством;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мотивация в жизни и на дороге; мотивация достижения успеха и избегания неудач;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склонность к рискованному поведению на дороге; формирование привычек;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ценности человека, группы и водителя; свойства личности и темперамент;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влияние темперамента на стиль вождения; негативное социальное научение;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>понятие социального давления; влияние рекламы, прессы и киноиндустрии на поведение водителя;</w:t>
            </w:r>
            <w:proofErr w:type="gramEnd"/>
            <w:r w:rsidRPr="00897913">
              <w:rPr>
                <w:rFonts w:ascii="Times New Roman" w:eastAsia="Times New Roman" w:hAnsi="Times New Roman" w:cs="Times New Roman"/>
              </w:rPr>
              <w:t xml:space="preserve"> ложное чувство безопасности; влияние социальной роли и социального окружения на стиль вождения; способы нейтрализации социального давления в процессе управления транспортным средством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D82EB3">
        <w:trPr>
          <w:trHeight w:hRule="exact" w:val="37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5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.2. Взаимодействие водителя с другими участниками движения </w:t>
            </w: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196D11">
        <w:trPr>
          <w:trHeight w:hRule="exact" w:val="863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7D4F32">
            <w:pPr>
              <w:shd w:val="clear" w:color="auto" w:fill="FFFFFF"/>
              <w:tabs>
                <w:tab w:val="left" w:pos="1186"/>
                <w:tab w:val="left" w:pos="2333"/>
                <w:tab w:val="left" w:pos="3571"/>
                <w:tab w:val="left" w:pos="4502"/>
                <w:tab w:val="left" w:pos="559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</w:rPr>
              <w:t xml:space="preserve">Представление об этике и этических нормах; этические нормы водителя;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ответственность водителя за безопасность на дороге;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взаимоотношения 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 xml:space="preserve">водителя с другими участниками дорожного движения; 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br/>
              <w:t xml:space="preserve">уязвимые участники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spacing w:val="-2"/>
              </w:rPr>
              <w:t>дорожного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>движения</w:t>
            </w:r>
            <w:proofErr w:type="gramStart"/>
            <w:r w:rsidRPr="00897913">
              <w:rPr>
                <w:rFonts w:ascii="Times New Roman" w:eastAsia="Times New Roman" w:hAnsi="Times New Roman" w:cs="Times New Roman"/>
                <w:spacing w:val="-1"/>
              </w:rPr>
              <w:t>,</w:t>
            </w:r>
            <w:r w:rsidRPr="00897913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proofErr w:type="gramEnd"/>
            <w:r w:rsidRPr="00897913">
              <w:rPr>
                <w:rFonts w:ascii="Times New Roman" w:eastAsia="Times New Roman" w:hAnsi="Times New Roman" w:cs="Times New Roman"/>
                <w:spacing w:val="-2"/>
              </w:rPr>
              <w:t>ребующие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>особого</w:t>
            </w:r>
            <w:r w:rsidRPr="00897913">
              <w:rPr>
                <w:rFonts w:ascii="Times New Roman" w:eastAsia="Times New Roman" w:hAnsi="Times New Roman" w:cs="Times New Roman"/>
                <w:spacing w:val="-2"/>
              </w:rPr>
              <w:t>внимания</w:t>
            </w:r>
            <w:proofErr w:type="spellEnd"/>
            <w:r w:rsidRPr="00897913">
              <w:rPr>
                <w:rFonts w:ascii="Times New Roman" w:eastAsia="Times New Roman" w:hAnsi="Times New Roman" w:cs="Times New Roman"/>
              </w:rPr>
              <w:br/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spacing w:val="-1"/>
              </w:rPr>
              <w:t>пешеходы,</w:t>
            </w:r>
            <w:r w:rsidRPr="00897913">
              <w:rPr>
                <w:rFonts w:ascii="Times New Roman" w:eastAsia="Times New Roman" w:hAnsi="Times New Roman" w:cs="Times New Roman"/>
              </w:rPr>
              <w:t>велосипедисты</w:t>
            </w:r>
            <w:proofErr w:type="spellEnd"/>
            <w:r w:rsidRPr="00897913">
              <w:rPr>
                <w:rFonts w:ascii="Times New Roman" w:eastAsia="Times New Roman" w:hAnsi="Times New Roman" w:cs="Times New Roman"/>
              </w:rPr>
              <w:t xml:space="preserve">, дети, пожилые люди, инвалиды);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причины предоставления преимущества на дороге транспортным средствам,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оборудованным специальными световыми и звуковыми сигналами;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>особенности поведения водителей и пешеходов в жилых зонах и в местах парковки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7D4F3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196D11">
        <w:trPr>
          <w:trHeight w:hRule="exact" w:val="299"/>
        </w:trPr>
        <w:tc>
          <w:tcPr>
            <w:tcW w:w="14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Тема 6.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 Основы 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эффективного общения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6559D4" w:rsidRPr="00897913" w:rsidTr="004E2FC8">
        <w:trPr>
          <w:trHeight w:hRule="exact" w:val="262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.1. Общение, функции и виды общения</w:t>
            </w: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4E2FC8">
        <w:trPr>
          <w:trHeight w:val="973"/>
        </w:trPr>
        <w:tc>
          <w:tcPr>
            <w:tcW w:w="311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</w:rPr>
              <w:t>Основы эффективного общения: понятие общения, его функции, этапы общения; стороны общения, их общая характеристика (общение как обмен информацией, общение как взаимодействие, общение как восприятие и понимание других людей); характеристика вербальных и невербальных средств общения; основные "эффекты" в восприятии других людей.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4E2FC8">
        <w:trPr>
          <w:trHeight w:hRule="exact" w:val="291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.2. Стили общения. 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Особенности эффективного общения</w:t>
            </w: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4E2FC8">
        <w:trPr>
          <w:trHeight w:val="805"/>
        </w:trPr>
        <w:tc>
          <w:tcPr>
            <w:tcW w:w="31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97913">
              <w:rPr>
                <w:rFonts w:ascii="Times New Roman" w:eastAsia="Times New Roman" w:hAnsi="Times New Roman" w:cs="Times New Roman"/>
              </w:rPr>
              <w:t>Виды общения (деловое, личное); качества человека, важные для общения; стили общения; барьеры в межличностном общении, причины и условия их формирования; общение в условиях конфликта; особенности эффективного общения; правила, повышающие эффективность общения.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196D11">
        <w:trPr>
          <w:trHeight w:hRule="exact" w:val="290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Тема 7.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 Эмоциональные состояния и профилактика конфликтов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2</w:t>
            </w:r>
          </w:p>
        </w:tc>
      </w:tr>
      <w:tr w:rsidR="006559D4" w:rsidRPr="00897913" w:rsidTr="000F2FDA">
        <w:trPr>
          <w:trHeight w:hRule="exact" w:val="2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proofErr w:type="gramEnd"/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.1. Эмоциональные состояния. Способы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саморегуляции</w:t>
            </w:r>
            <w:proofErr w:type="spellEnd"/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 эмоциональных состояний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0F2FDA">
        <w:trPr>
          <w:trHeight w:val="1242"/>
        </w:trPr>
        <w:tc>
          <w:tcPr>
            <w:tcW w:w="311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</w:rPr>
              <w:t xml:space="preserve">Эмоции и поведение водителя; эмоциональные состояния (гнев, тревога, страх, эйфория,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стресс, фрустрация); изменение восприятия дорожной ситуации и 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t xml:space="preserve">поведения </w:t>
            </w:r>
            <w:r w:rsidRPr="00897913">
              <w:rPr>
                <w:rFonts w:ascii="Times New Roman" w:eastAsia="Times New Roman" w:hAnsi="Times New Roman" w:cs="Times New Roman"/>
                <w:spacing w:val="-1"/>
              </w:rPr>
              <w:br/>
              <w:t xml:space="preserve">в различных эмоциональных состояниях; управление поведением </w:t>
            </w:r>
            <w:r w:rsidRPr="00897913">
              <w:rPr>
                <w:rFonts w:ascii="Times New Roman" w:eastAsia="Times New Roman" w:hAnsi="Times New Roman" w:cs="Times New Roman"/>
              </w:rPr>
              <w:t xml:space="preserve">на дороге;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 xml:space="preserve">экстренные меры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</w:rPr>
              <w:t>реагирования</w:t>
            </w:r>
            <w:proofErr w:type="gramStart"/>
            <w:r w:rsidRPr="00897913">
              <w:rPr>
                <w:rFonts w:ascii="Times New Roman" w:eastAsia="Times New Roman" w:hAnsi="Times New Roman" w:cs="Times New Roman"/>
              </w:rPr>
              <w:t>;с</w:t>
            </w:r>
            <w:proofErr w:type="gramEnd"/>
            <w:r w:rsidRPr="00897913">
              <w:rPr>
                <w:rFonts w:ascii="Times New Roman" w:eastAsia="Times New Roman" w:hAnsi="Times New Roman" w:cs="Times New Roman"/>
              </w:rPr>
              <w:t>пособы</w:t>
            </w:r>
            <w:proofErr w:type="spellEnd"/>
            <w:r w:rsidRPr="0089791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</w:rPr>
              <w:t>саморегуляции</w:t>
            </w:r>
            <w:proofErr w:type="spellEnd"/>
            <w:r w:rsidRPr="00897913">
              <w:rPr>
                <w:rFonts w:ascii="Times New Roman" w:eastAsia="Times New Roman" w:hAnsi="Times New Roman" w:cs="Times New Roman"/>
              </w:rPr>
              <w:t xml:space="preserve"> эмоциональных состояний; </w:t>
            </w:r>
            <w:r w:rsidRPr="00897913">
              <w:rPr>
                <w:rFonts w:ascii="Times New Roman" w:eastAsia="Times New Roman" w:hAnsi="Times New Roman" w:cs="Times New Roman"/>
              </w:rPr>
              <w:br/>
              <w:t>конфликтные ситуации и конфликты на дороге.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0F2FDA">
        <w:trPr>
          <w:trHeight w:hRule="exact" w:val="312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proofErr w:type="gramEnd"/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.2. Профилактика конфликтов на дороге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1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0F2FDA">
        <w:trPr>
          <w:trHeight w:hRule="exact" w:val="828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spacing w:val="-11"/>
              </w:rPr>
              <w:t xml:space="preserve">Причины агрессии и враждебности у   водителей   и других   участников дорожного движения;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spacing w:val="-11"/>
              </w:rPr>
              <w:t>типмышления</w:t>
            </w:r>
            <w:proofErr w:type="spellEnd"/>
            <w:r w:rsidRPr="00897913">
              <w:rPr>
                <w:rFonts w:ascii="Times New Roman" w:eastAsia="Times New Roman" w:hAnsi="Times New Roman" w:cs="Times New Roman"/>
                <w:spacing w:val="-11"/>
              </w:rPr>
              <w:t xml:space="preserve">, </w:t>
            </w:r>
            <w:proofErr w:type="gramStart"/>
            <w:r w:rsidRPr="00897913">
              <w:rPr>
                <w:rFonts w:ascii="Times New Roman" w:eastAsia="Times New Roman" w:hAnsi="Times New Roman" w:cs="Times New Roman"/>
                <w:spacing w:val="-11"/>
              </w:rPr>
              <w:t>приводящий</w:t>
            </w:r>
            <w:proofErr w:type="gramEnd"/>
            <w:r w:rsidRPr="00897913">
              <w:rPr>
                <w:rFonts w:ascii="Times New Roman" w:eastAsia="Times New Roman" w:hAnsi="Times New Roman" w:cs="Times New Roman"/>
                <w:spacing w:val="-11"/>
              </w:rPr>
              <w:t xml:space="preserve"> к   агрессивному   </w:t>
            </w:r>
            <w:r w:rsidRPr="00897913">
              <w:rPr>
                <w:rFonts w:ascii="Times New Roman" w:eastAsia="Times New Roman" w:hAnsi="Times New Roman" w:cs="Times New Roman"/>
                <w:spacing w:val="-4"/>
              </w:rPr>
              <w:t xml:space="preserve">поведению; изменение поведения водителя после употребления алкоголя и </w:t>
            </w:r>
            <w:r w:rsidRPr="00897913">
              <w:rPr>
                <w:rFonts w:ascii="Times New Roman" w:eastAsia="Times New Roman" w:hAnsi="Times New Roman" w:cs="Times New Roman"/>
                <w:spacing w:val="-8"/>
              </w:rPr>
              <w:t xml:space="preserve">медикаментов; влияния плохого самочувствия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spacing w:val="-8"/>
              </w:rPr>
              <w:t>наповедение</w:t>
            </w:r>
            <w:proofErr w:type="spellEnd"/>
            <w:r w:rsidRPr="00897913">
              <w:rPr>
                <w:rFonts w:ascii="Times New Roman" w:eastAsia="Times New Roman" w:hAnsi="Times New Roman" w:cs="Times New Roman"/>
                <w:spacing w:val="-8"/>
              </w:rPr>
              <w:t xml:space="preserve"> водителя; </w:t>
            </w:r>
            <w:r w:rsidRPr="00897913">
              <w:rPr>
                <w:rFonts w:ascii="Times New Roman" w:eastAsia="Times New Roman" w:hAnsi="Times New Roman" w:cs="Times New Roman"/>
                <w:spacing w:val="-10"/>
              </w:rPr>
              <w:t xml:space="preserve">профилактика конфликтов; правила взаимодействия с агрессивным </w:t>
            </w:r>
            <w:r w:rsidRPr="00897913">
              <w:rPr>
                <w:rFonts w:ascii="Times New Roman" w:eastAsia="Times New Roman" w:hAnsi="Times New Roman" w:cs="Times New Roman"/>
              </w:rPr>
              <w:t>водителем.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196D11">
        <w:trPr>
          <w:trHeight w:hRule="exact" w:val="287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397D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Тема 8.</w:t>
            </w:r>
            <w:r w:rsidR="00397D22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Саморегуляция</w:t>
            </w:r>
            <w:proofErr w:type="spellEnd"/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 и профилактика конфликтов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5</w:t>
            </w:r>
          </w:p>
        </w:tc>
      </w:tr>
      <w:tr w:rsidR="006559D4" w:rsidRPr="00897913" w:rsidTr="000F2FDA">
        <w:trPr>
          <w:trHeight w:val="25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8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.1. Типы реагирования в ситуациях стресса и выработка поведенческой стратегии в сложной ситуации</w:t>
            </w: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0F2FDA">
        <w:trPr>
          <w:trHeight w:hRule="exact" w:val="86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spacing w:val="-6"/>
              </w:rPr>
              <w:t xml:space="preserve">Виды стресса: физиологические, психологические;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spacing w:val="-6"/>
              </w:rPr>
              <w:t>эустресс</w:t>
            </w:r>
            <w:proofErr w:type="spellEnd"/>
            <w:r w:rsidRPr="00897913">
              <w:rPr>
                <w:rFonts w:ascii="Times New Roman" w:eastAsia="Times New Roman" w:hAnsi="Times New Roman" w:cs="Times New Roman"/>
                <w:spacing w:val="-6"/>
              </w:rPr>
              <w:t xml:space="preserve"> (положительный), </w:t>
            </w:r>
            <w:proofErr w:type="spellStart"/>
            <w:r w:rsidRPr="00897913">
              <w:rPr>
                <w:rFonts w:ascii="Times New Roman" w:eastAsia="Times New Roman" w:hAnsi="Times New Roman" w:cs="Times New Roman"/>
                <w:spacing w:val="-6"/>
              </w:rPr>
              <w:t>дистресс</w:t>
            </w:r>
            <w:proofErr w:type="spellEnd"/>
            <w:r w:rsidRPr="00897913">
              <w:rPr>
                <w:rFonts w:ascii="Times New Roman" w:eastAsia="Times New Roman" w:hAnsi="Times New Roman" w:cs="Times New Roman"/>
                <w:spacing w:val="-6"/>
              </w:rPr>
              <w:t xml:space="preserve"> (отрицательный); влияние стрессовых ситуаций на человека; понятие стресса и стратегии выхода из стрессовых ситуаций; стратегия разрешения проблем; стратегия поиска социальной поддержки; стратегия избегания.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59D4" w:rsidRPr="00897913" w:rsidTr="000F2FDA">
        <w:trPr>
          <w:trHeight w:hRule="exact" w:val="76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Самостоятельная работа </w:t>
            </w:r>
            <w:proofErr w:type="gramStart"/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</w:p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hAnsi="Times New Roman" w:cs="Times New Roman"/>
              </w:rPr>
              <w:t>Составьте план действия в ситуаци</w:t>
            </w:r>
            <w:proofErr w:type="gramStart"/>
            <w:r w:rsidRPr="00897913">
              <w:rPr>
                <w:rFonts w:ascii="Times New Roman" w:hAnsi="Times New Roman" w:cs="Times New Roman"/>
              </w:rPr>
              <w:t>и-</w:t>
            </w:r>
            <w:proofErr w:type="gramEnd"/>
            <w:r w:rsidRPr="00897913">
              <w:rPr>
                <w:rFonts w:ascii="Times New Roman" w:hAnsi="Times New Roman" w:cs="Times New Roman"/>
              </w:rPr>
              <w:t xml:space="preserve"> когда водитель получил солнечный удар.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0F2FDA">
        <w:trPr>
          <w:trHeight w:hRule="exact" w:val="45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6559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.2 Выработка умений регулировки эмоционального состояния и плана действий в ситуации плохого самочувствия водителя</w:t>
            </w:r>
          </w:p>
        </w:tc>
        <w:tc>
          <w:tcPr>
            <w:tcW w:w="111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6559D4" w:rsidRPr="00897913" w:rsidTr="000F2FDA">
        <w:trPr>
          <w:trHeight w:val="112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9D4" w:rsidRPr="00897913" w:rsidRDefault="006559D4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Правила регулирования эмоционального состояния; причины недомогания водителей; действия водителя в случае недомогания; план действия в ситуации плохого самочувствия водителя.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59D4" w:rsidRPr="00897913" w:rsidRDefault="006559D4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7D22" w:rsidRPr="00897913" w:rsidTr="000F2FDA">
        <w:trPr>
          <w:trHeight w:hRule="exact" w:val="454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D22" w:rsidRPr="00897913" w:rsidRDefault="00397D22" w:rsidP="00397D2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8</w:t>
            </w:r>
            <w:r w:rsidRPr="00897913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.3. Ситуации социального взаимодействия на дороге и вызывающие тревогу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D22" w:rsidRPr="00897913" w:rsidRDefault="00397D22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97D22" w:rsidRPr="00897913" w:rsidRDefault="00397D22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397D22" w:rsidRPr="00897913" w:rsidTr="000F2FDA">
        <w:trPr>
          <w:trHeight w:val="55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D22" w:rsidRPr="00897913" w:rsidRDefault="00397D22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D22" w:rsidRPr="00897913" w:rsidRDefault="00397D22" w:rsidP="008979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Навыки конструктивного взаимодействия в конфликтных ситуациях; «</w:t>
            </w:r>
            <w:proofErr w:type="gramStart"/>
            <w:r w:rsidRPr="00897913">
              <w:rPr>
                <w:rFonts w:ascii="Times New Roman" w:hAnsi="Times New Roman" w:cs="Times New Roman"/>
              </w:rPr>
              <w:t>Я-</w:t>
            </w:r>
            <w:proofErr w:type="gramEnd"/>
            <w:r w:rsidRPr="00897913">
              <w:rPr>
                <w:rFonts w:ascii="Times New Roman" w:hAnsi="Times New Roman" w:cs="Times New Roman"/>
              </w:rPr>
              <w:t xml:space="preserve"> высказывание»; вид конфликта (деятельность, поведение, отношение); объективизация конфликта; варианты предупреждения инцидента.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D22" w:rsidRPr="00897913" w:rsidRDefault="00397D22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7D22" w:rsidRPr="00897913" w:rsidRDefault="00397D22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7D22" w:rsidRPr="00897913" w:rsidTr="000F2FDA">
        <w:trPr>
          <w:trHeight w:hRule="exact" w:val="454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D22" w:rsidRPr="00897913" w:rsidRDefault="00397D22" w:rsidP="008979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7D22" w:rsidRPr="00897913" w:rsidRDefault="00397D22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7913">
              <w:rPr>
                <w:rFonts w:ascii="Times New Roman" w:eastAsia="Times New Roman" w:hAnsi="Times New Roman" w:cs="Times New Roman"/>
                <w:b/>
                <w:bCs/>
              </w:rPr>
              <w:t>Зачет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D22" w:rsidRPr="00897913" w:rsidRDefault="00397D22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7913">
              <w:rPr>
                <w:rFonts w:ascii="Times New Roman" w:hAnsi="Times New Roman" w:cs="Times New Roman"/>
              </w:rPr>
              <w:t>1</w:t>
            </w:r>
          </w:p>
        </w:tc>
      </w:tr>
      <w:tr w:rsidR="00196D11" w:rsidRPr="00897913" w:rsidTr="000F2FDA">
        <w:trPr>
          <w:trHeight w:hRule="exact" w:val="9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Тема 9. Порядок оказания помощи пострадавшим в ДТП.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D11" w:rsidRPr="00196D11" w:rsidRDefault="00196D11" w:rsidP="008979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D11" w:rsidRPr="00196D11" w:rsidRDefault="00196D11" w:rsidP="0089791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6D11">
              <w:rPr>
                <w:rFonts w:ascii="Times New Roman" w:hAnsi="Times New Roman" w:cs="Times New Roman"/>
                <w:b/>
              </w:rPr>
              <w:t>24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17"/>
        </w:trPr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9.1. 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Организационно-правовые аспекты оказания первой помощи. Оказание первой психологической помощи пострадавшим в ДТП.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Виды ДТП. Понятие «первая помощь». Порядок действий водителя на месте ДТП. Правила и порядок осмотра места ДТП. Порядок вызова скорой медицинской помощи. Правило «золотого часа». Первая психологическая помощь. Особенности оказания помощи детям.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Правила и порядок осмотра пострадавшего. Оценка состояния пострадавшего.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Правила и порядок осмотра пострадавшего. Основные критерии нарушения сознания, дыхания, кровообращения.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 осмотра: голова, шея, грудь, живот, таз, конечности, отделы позвоночника.</w:t>
            </w:r>
          </w:p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Отработка приемов определения пульса на </w:t>
            </w:r>
            <w:proofErr w:type="gram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лучевой</w:t>
            </w:r>
            <w:proofErr w:type="gram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 и сонных артериях.</w:t>
            </w:r>
          </w:p>
        </w:tc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3119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3119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Понятие о средствах первой помощи. Устройства для проведения ИВЛ. Средства временной остановки кровотечения. Средства для иммобилизации. Средства для индивидуальной защиты рук. Аптечка первой помощи автомобильная. Меры профилактики инфекционных заболеваний, передающихся с кровью и биологическими жидкостями человека.</w:t>
            </w:r>
          </w:p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3119" w:type="dxa"/>
            <w:vMerge w:val="restart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Средства первой помощи. Аптечка первой помощи (автомобильная). Профилактика инфекций, передающихся с кровью и биологическими жидкостями человека.</w:t>
            </w: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00"/>
        </w:trPr>
        <w:tc>
          <w:tcPr>
            <w:tcW w:w="3119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Средства первой помощи. Аптечка первой помощи автомобильная.</w:t>
            </w:r>
          </w:p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Перечень вложений аптечки автомобильной. Правила применения материалов аптечки.</w:t>
            </w:r>
          </w:p>
        </w:tc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Правила и способы извлечения пострадавшего из автомобиля. Основные транспортные положения. Транспортировка пострадавших.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Порядок извлечения пострадавшего из автомобиля. Прием «спасательный захват», прием «натаскивания». Приемы снятия мотоциклетного шлема. Понятие о «возвышенном положении», «положении полусидя», «противошоковое положение», «стабильное боковое положение». Транспортные положения при травмах скелета.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Прием «скандинавский мост» и его виды. Приемы транспортировки на руках. Транспортировка пострадавшего при невозможности вызвать скорую медицинскую помощь. Особенности транспортировки при различных видах травм.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5"/>
        </w:trPr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Сердечно-легочная реанимация (СЛР). Первая помощь при нарушении проходимости верхних дыхательных путей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Причины внезапной смерти: внутренние, внешние. Достоверные признаки клинической и биологической смерти. Способы определения сознания, дыхания, кровообращения. Понятие о сердечно-легочной реанимации. Приемы восстановления проходимости дыхательных путей. Техника проведения искусственного дыхания и непрямого массажа сердца. Базовый реанимационный комплекс.  Критерии эффективности СЛР. Показания к прекращению СЛР. Ошибки и осложнения СЛР. Особенности СЛР у детей. Порядок оказания помощи при частичном и полном нарушении проходимости верхних дыхательных путей, вызванных инородным телом у пострадавших в сознании и без сознания. Особенности оказания помощи детям и беременным.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Приемы освобождения верхних дыхательных путей, виды. Приемы искусственного дыхания. Техника непрямого массажа сердца.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Перевод пострадавшего в «стабильное боковое положение». Удаление инородных предметов из верхних дыхательных путей.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4"/>
        </w:trPr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Первая помощь при острой кровопотере и травматическом шоке.</w:t>
            </w: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Понятие «острая кровопотеря» и «кровотечение». Виды кровотечения. Способы временной остановки кровотечения. Порядок оказания помощи при носовом кровотечении. Правила наложения жгута. Охлаждение места травмы. Понятие о травматическом шоке. Порядок оказания помощи. Мероприятия, предупреждающие развитие шока.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72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9F31E6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Приемы временной остановки кровотечения: пальцевое прижатие, максимальное сгибание конечности, наложение давящей повязки, жгута. </w:t>
            </w:r>
            <w:r w:rsidR="009F31E6">
              <w:rPr>
                <w:rFonts w:ascii="Times New Roman" w:eastAsia="Times New Roman" w:hAnsi="Times New Roman" w:cs="Times New Roman"/>
                <w:lang w:eastAsia="ru-RU"/>
              </w:rPr>
              <w:t>Помощь при травматическом шоке.</w:t>
            </w: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5"/>
        </w:trPr>
        <w:tc>
          <w:tcPr>
            <w:tcW w:w="3119" w:type="dxa"/>
            <w:vMerge w:val="restart"/>
            <w:shd w:val="clear" w:color="auto" w:fill="FFFFFF"/>
            <w:hideMark/>
          </w:tcPr>
          <w:p w:rsidR="00196D11" w:rsidRPr="00196D11" w:rsidRDefault="00196D11" w:rsidP="009F31E6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Первая помощь при ранениях.</w:t>
            </w: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3"/>
        </w:trPr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Понятие о травме опорно-двигательной системы. Виды травм. Биомеханика автодорожной травмы. Признаки повреждения опорно-двигательной системы. Осложнения переломов. Принципы оказания первой помощи. Основные проявления травм позвоночника с повреждением спинного мозга и без повреждения. Травмы таза их проявления.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Понятия о травмах. Виды травм. Понятие о </w:t>
            </w:r>
            <w:proofErr w:type="spell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политравме</w:t>
            </w:r>
            <w:proofErr w:type="spell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. Осложнения ранений. Правила оказания первой помощи при ранах. Виды повязок. Табельные и подручные средства перевязки.</w:t>
            </w:r>
          </w:p>
        </w:tc>
        <w:tc>
          <w:tcPr>
            <w:tcW w:w="851" w:type="dxa"/>
            <w:vMerge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Наложение повязок на различные анатомические области тела человека. Правила, особенности, отработка приемов наложения повязок</w:t>
            </w:r>
          </w:p>
        </w:tc>
        <w:tc>
          <w:tcPr>
            <w:tcW w:w="851" w:type="dxa"/>
            <w:vMerge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  <w:r w:rsidR="000F2F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Первая помощь при травме опорно-двигательной системы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Травмы головы. Особенности. Оказание первой помощи. Особенности оказания помощи при травмах глаза и носа. Проявления черепно-мозговой травмы. Особенности наложение повязки </w:t>
            </w:r>
            <w:proofErr w:type="gram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 открытой ЧМТ. Травмы грудной клетки, проявления. Открытый пневмоторакс, первая помощь. Особенности наложения повязки на грудную клетку с инородным телом. Транспортное положение. Травмы живота. Первая помощь. Признаки тупой травмы живота с внутренним кровотечением. Особенности наложения повязки при выпадении органов брюшной полости и при </w:t>
            </w: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наличии инородного тела в ране. Транспортное положение.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Первая помощь при открытых и закрытых переломах. Иммобилизация при переломах верхних и нижних конечностей.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5"/>
        </w:trPr>
        <w:tc>
          <w:tcPr>
            <w:tcW w:w="3119" w:type="dxa"/>
            <w:vMerge/>
            <w:shd w:val="clear" w:color="auto" w:fill="FFFFFF"/>
            <w:hideMark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Аутоиммобилизация</w:t>
            </w:r>
            <w:proofErr w:type="spell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 верхних и нижних конечностей. Наложение шейной шины. Приемы придания транспортных положений при травме таза, фиксация костей таза.</w:t>
            </w:r>
          </w:p>
        </w:tc>
        <w:tc>
          <w:tcPr>
            <w:tcW w:w="851" w:type="dxa"/>
            <w:vMerge/>
            <w:shd w:val="clear" w:color="auto" w:fill="FFFFFF"/>
            <w:hideMark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Тема 9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.9.</w:t>
            </w:r>
          </w:p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Первая помощь при травме головы, грудной клетки, живота.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Травмы головы. Особенности. Оказание первой помощи. Особенности оказания помощи при травмах глаза и носа. Проявления черепно-мозговой травмы. Особенности наложение повязки </w:t>
            </w:r>
            <w:proofErr w:type="gram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 открытой ЧМТ. Травмы грудной клетки, проявления. Открытый пневмоторакс, первая помощь. Особенности наложения повязки на грудную клетку с инородным телом. Транспортное положение. Травмы живота. Первая помощь. Признаки тупой травмы живота с внутренним кровотечением. Особенности наложения повязки при выпадении органов брюшной полости и при наличии инородного тела в ране. Транспортное положение.</w:t>
            </w:r>
          </w:p>
        </w:tc>
        <w:tc>
          <w:tcPr>
            <w:tcW w:w="851" w:type="dxa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196D11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196D11" w:rsidRPr="00196D11" w:rsidRDefault="00196D11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196D11" w:rsidRPr="00196D11" w:rsidRDefault="00196D11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Наложение бинтовых повязок при травмах головы. Оказание помощи при ЧМТ. Наложение повязки </w:t>
            </w:r>
            <w:proofErr w:type="gram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 открытой ЧМТ. Первая помощь при травме грудной клетки. Помощь при открытом пневмотораксе. Транспортное положение при травме грудной клетки. Первая помощь при закрытой и открытой травме живота и выпадении органов брюшной полости в рану.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96D11" w:rsidRPr="00196D11" w:rsidRDefault="00196D11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Первая помощь при термических и химических ожогах, ожоговом шоке. Первая помощь при  отморожении, переохлаждении. Первая помощь при перегревании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B66D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Виды ожогов, степени, проявления. Ожог верхних дыхательных путей. Отравление угарным газом. Первая помощь. Виды </w:t>
            </w:r>
            <w:proofErr w:type="spell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холодовой</w:t>
            </w:r>
            <w:proofErr w:type="spell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 травмы. Проявления переохлаждения. Проявления отморожения. Первая помощь.</w:t>
            </w:r>
          </w:p>
          <w:p w:rsidR="00B66D55" w:rsidRPr="00196D11" w:rsidRDefault="00B66D55" w:rsidP="00B66D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Первая помощь при перегревании.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Первая помощь при острых отравлениях.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B66D55" w:rsidRPr="00196D11" w:rsidRDefault="00B66D55" w:rsidP="00B66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Влияние употребления водителями алкоголя, медикаментов, наркотических веществ на управление транспортным средством. Отравления, признаки острого отравления. Первая помощь. Основные проявления отравления выхлопными газами, этанолом.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Первая помощь при неотложных состояниях, вызванных заболеваниями (острые нарушения сознания, дыхания, кровообращения, 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судорожный синдром)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B66D55" w:rsidRPr="00196D11" w:rsidRDefault="00B66D55" w:rsidP="00B66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B66D55" w:rsidRPr="00196D11" w:rsidRDefault="00B66D55" w:rsidP="00B66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66D55">
              <w:rPr>
                <w:rFonts w:ascii="Times New Roman" w:eastAsia="Times New Roman" w:hAnsi="Times New Roman" w:cs="Times New Roman"/>
                <w:lang w:eastAsia="ru-RU"/>
              </w:rPr>
              <w:t>Влияние состояния здоровья водителя и усталости водителя на безопасное управление транспортным средством. Острые нарушения сознания: обморок, кома, коллапс. Приступ удушья и  другие острые нарушения дыхания. Острый сердечный приступ. Понятие «судороги». Эпилептический припадок. Типичные ошибки при оказании первой помощи при эпилепсии.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7D4F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7D4F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ситуационных задач по темам « Острые нарушения сознания (обморок, кома)», «Острые нарушения </w:t>
            </w: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дыхания (удушье)», «Острое нарушение кровообращения (сердечный приступ)», «Судорожный синдром». Первая помощь.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shd w:val="clear" w:color="auto" w:fill="FFFFFF"/>
            <w:hideMark/>
          </w:tcPr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B66D55" w:rsidRPr="00196D11" w:rsidRDefault="00B66D55" w:rsidP="009F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Первая помощь при </w:t>
            </w:r>
            <w:proofErr w:type="spellStart"/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политравме</w:t>
            </w:r>
            <w:proofErr w:type="spellEnd"/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</w:t>
            </w:r>
          </w:p>
        </w:tc>
        <w:tc>
          <w:tcPr>
            <w:tcW w:w="851" w:type="dxa"/>
            <w:vMerge w:val="restart"/>
            <w:shd w:val="clear" w:color="auto" w:fill="FFFFFF"/>
            <w:hideMark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shd w:val="clear" w:color="auto" w:fill="FFFFFF"/>
            <w:vAlign w:val="center"/>
            <w:hideMark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198" w:type="dxa"/>
            <w:gridSpan w:val="2"/>
            <w:shd w:val="clear" w:color="auto" w:fill="FFFFFF"/>
            <w:hideMark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Решение ситуационных задач по теме «</w:t>
            </w:r>
            <w:proofErr w:type="spellStart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Политравма</w:t>
            </w:r>
            <w:proofErr w:type="spellEnd"/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51" w:type="dxa"/>
            <w:vMerge/>
            <w:shd w:val="clear" w:color="auto" w:fill="FFFFFF"/>
            <w:vAlign w:val="center"/>
            <w:hideMark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6D55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Зачёт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B66D55" w:rsidRPr="00196D11" w:rsidRDefault="00B66D55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B66D55" w:rsidRPr="00196D11" w:rsidRDefault="00B66D55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F31E6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  <w:vAlign w:val="center"/>
          </w:tcPr>
          <w:p w:rsidR="009F31E6" w:rsidRPr="00196D11" w:rsidRDefault="009F31E6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9F31E6" w:rsidRPr="00196D11" w:rsidRDefault="009F31E6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9F31E6" w:rsidRPr="00196D11" w:rsidRDefault="006E72B0" w:rsidP="00196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F2FDA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0F2FDA" w:rsidRPr="000F2FDA" w:rsidRDefault="000F2FDA" w:rsidP="000F2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Учебная практика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0F2FDA" w:rsidRPr="001F61D1" w:rsidRDefault="000F2FDA" w:rsidP="000F2F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F2FDA" w:rsidRPr="000F2FDA" w:rsidRDefault="000F2FDA" w:rsidP="000F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</w:tr>
      <w:tr w:rsidR="000F2FDA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0F2FDA" w:rsidRPr="000F2FDA" w:rsidRDefault="000F2FDA" w:rsidP="000F2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Производственная </w:t>
            </w:r>
            <w:r w:rsidRPr="001F61D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практика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0F2FDA" w:rsidRPr="001F61D1" w:rsidRDefault="000F2FDA" w:rsidP="000F2F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F2FDA" w:rsidRPr="000F2FDA" w:rsidRDefault="000F2FDA" w:rsidP="000F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216</w:t>
            </w:r>
          </w:p>
        </w:tc>
      </w:tr>
      <w:tr w:rsidR="000F2FDA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0F2FDA" w:rsidRPr="000F2FDA" w:rsidRDefault="000F2FDA" w:rsidP="000F2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Консультации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0F2FDA" w:rsidRPr="00196D11" w:rsidRDefault="000F2FDA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F2FDA" w:rsidRPr="002D03ED" w:rsidRDefault="000F2FDA" w:rsidP="000F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03E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0F2FDA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0F2FDA" w:rsidRPr="000F2FDA" w:rsidRDefault="000F2FDA" w:rsidP="000F2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Экзамены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0F2FDA" w:rsidRPr="00196D11" w:rsidRDefault="000F2FDA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F2FDA" w:rsidRPr="002D03ED" w:rsidRDefault="000F2FDA" w:rsidP="000F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03ED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0F2FDA" w:rsidRPr="00196D11" w:rsidTr="000F2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0F2FDA" w:rsidRPr="000F2FDA" w:rsidRDefault="000F2FDA" w:rsidP="000F2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0F2FDA" w:rsidRPr="00196D11" w:rsidRDefault="000F2FDA" w:rsidP="00196D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F2FDA" w:rsidRPr="002D03ED" w:rsidRDefault="000F2FDA" w:rsidP="000F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03ED">
              <w:rPr>
                <w:rFonts w:ascii="Times New Roman" w:eastAsia="Times New Roman" w:hAnsi="Times New Roman" w:cs="Times New Roman"/>
                <w:b/>
                <w:lang w:eastAsia="ru-RU"/>
              </w:rPr>
              <w:t>583</w:t>
            </w:r>
          </w:p>
        </w:tc>
      </w:tr>
    </w:tbl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sectPr w:rsidR="003D1B77" w:rsidSect="007B2635">
          <w:pgSz w:w="16834" w:h="11909" w:orient="landscape"/>
          <w:pgMar w:top="1049" w:right="1033" w:bottom="1134" w:left="1032" w:header="720" w:footer="720" w:gutter="0"/>
          <w:cols w:space="60"/>
          <w:noEndnote/>
        </w:sectPr>
      </w:pPr>
    </w:p>
    <w:p w:rsidR="003D1B77" w:rsidRPr="006E72B0" w:rsidRDefault="003D1B77" w:rsidP="00AD7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72B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6E72B0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 ПРОФЕССИОНАЛЬНОГО МОДУЛЯ</w:t>
      </w:r>
    </w:p>
    <w:p w:rsidR="003D1B77" w:rsidRPr="006E72B0" w:rsidRDefault="003D1B77" w:rsidP="00AD7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72B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3.1. </w:t>
      </w:r>
      <w:r w:rsidRPr="006E72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Для реализации программы профессионального модуля должны быть преду</w:t>
      </w:r>
      <w:r w:rsidRPr="006E72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softHyphen/>
      </w:r>
      <w:r w:rsidRPr="006E72B0">
        <w:rPr>
          <w:rFonts w:ascii="Times New Roman" w:eastAsia="Times New Roman" w:hAnsi="Times New Roman" w:cs="Times New Roman"/>
          <w:b/>
          <w:bCs/>
          <w:sz w:val="24"/>
          <w:szCs w:val="24"/>
        </w:rPr>
        <w:t>смотрены следующие специальные помещения:</w:t>
      </w:r>
    </w:p>
    <w:p w:rsidR="000419B1" w:rsidRDefault="006E72B0" w:rsidP="00AD7ED6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2B0">
        <w:rPr>
          <w:rStyle w:val="2"/>
          <w:i w:val="0"/>
          <w:sz w:val="24"/>
          <w:szCs w:val="24"/>
        </w:rPr>
        <w:t xml:space="preserve">МДК 02.01 </w:t>
      </w:r>
      <w:r w:rsidRPr="006E72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обслуживание автомобилей</w:t>
      </w:r>
    </w:p>
    <w:p w:rsidR="00A82649" w:rsidRDefault="00A82649" w:rsidP="00AD7ED6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2649" w:rsidRPr="007F00D7" w:rsidRDefault="00A82649" w:rsidP="00AD7ED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r w:rsidRPr="007F00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ремонт автомобилей», </w:t>
      </w:r>
      <w:r w:rsidRPr="007F00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оснащенный </w:t>
      </w:r>
    </w:p>
    <w:p w:rsidR="00A82649" w:rsidRPr="007F00D7" w:rsidRDefault="00A82649" w:rsidP="00AD7ED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•  рабочее место преподавателя,</w:t>
      </w:r>
    </w:p>
    <w:p w:rsidR="00A82649" w:rsidRPr="007F00D7" w:rsidRDefault="00A82649" w:rsidP="00AD7E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рабочие места </w:t>
      </w:r>
      <w:proofErr w:type="gramStart"/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82649" w:rsidRPr="007F00D7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комплекты учебных пособий по курсу «Техническое обслуживание и ремонт автомобилей»,</w:t>
      </w:r>
    </w:p>
    <w:p w:rsidR="00A82649" w:rsidRPr="007F00D7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тематические стенды,</w:t>
      </w:r>
    </w:p>
    <w:p w:rsidR="00A82649" w:rsidRPr="007F00D7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узлы основных систем автомобиля: двигатели с навесным оборудованием, трансмиссии, рулевое управление, тормозная система,</w:t>
      </w:r>
    </w:p>
    <w:p w:rsidR="00A82649" w:rsidRPr="007F00D7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основные приспособления и инструмент для освоения технологии ремонта автомобилей</w:t>
      </w:r>
    </w:p>
    <w:p w:rsidR="00A82649" w:rsidRPr="007F00D7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F00D7">
        <w:rPr>
          <w:rFonts w:ascii="Times New Roman" w:eastAsia="Times New Roman" w:hAnsi="Times New Roman" w:cs="Times New Roman"/>
          <w:b/>
          <w:sz w:val="24"/>
          <w:szCs w:val="24"/>
        </w:rPr>
        <w:t>Техническиесредства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F00D7">
        <w:rPr>
          <w:rFonts w:ascii="Times New Roman" w:eastAsia="Times New Roman" w:hAnsi="Times New Roman" w:cs="Times New Roman"/>
          <w:b/>
          <w:sz w:val="24"/>
          <w:szCs w:val="24"/>
        </w:rPr>
        <w:t>обучения:</w:t>
      </w:r>
    </w:p>
    <w:p w:rsidR="00A82649" w:rsidRPr="007F00D7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мультимедийная система (экспозиционный экран, мультимедийный проектор, акустическая система, принтер, сканер, компьютер с лицензионным программным обеспечением общего и профессионального назначения).</w:t>
      </w:r>
    </w:p>
    <w:p w:rsidR="00A82649" w:rsidRPr="006E72B0" w:rsidRDefault="00A82649" w:rsidP="00AD7ED6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1B77" w:rsidRPr="005C2EAA" w:rsidRDefault="003D1B77" w:rsidP="00AD7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D1B77" w:rsidRPr="00A82649" w:rsidRDefault="00A82649" w:rsidP="00AD7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eastAsia="Times New Roman"/>
          <w:bCs/>
          <w:iCs/>
        </w:rPr>
      </w:pPr>
      <w:r w:rsidRPr="00A8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МДК.02.02 Теоретическая подготовка</w:t>
      </w:r>
      <w:r w:rsidR="00AD7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8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водителя автомобиля</w:t>
      </w:r>
    </w:p>
    <w:p w:rsidR="006E72B0" w:rsidRDefault="006E72B0" w:rsidP="00AD7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Style w:val="2"/>
          <w:i w:val="0"/>
          <w:color w:val="FF0000"/>
          <w:sz w:val="24"/>
          <w:szCs w:val="24"/>
        </w:rPr>
      </w:pPr>
    </w:p>
    <w:p w:rsidR="00A82649" w:rsidRPr="00A82649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междисциплинарного</w:t>
      </w:r>
      <w:r w:rsidRPr="00A8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</w:t>
      </w:r>
      <w:r w:rsidRPr="00A82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требует наличия учебного кабинета </w:t>
      </w:r>
    </w:p>
    <w:p w:rsidR="00A82649" w:rsidRPr="00A82649" w:rsidRDefault="00A82649" w:rsidP="00AD7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 законодательства в сфере дорожного движения»</w:t>
      </w:r>
    </w:p>
    <w:p w:rsidR="00A82649" w:rsidRPr="00A82649" w:rsidRDefault="00A82649" w:rsidP="00AD7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учебного кабинета: </w:t>
      </w: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рабочее место преподавателя; </w:t>
      </w:r>
    </w:p>
    <w:p w:rsidR="00A82649" w:rsidRPr="00A82649" w:rsidRDefault="00A82649" w:rsidP="00AD7ED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комплект учебно-методических пособий по междисциплинарному курсу: </w:t>
      </w:r>
      <w:r w:rsidRPr="00A8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 законодательства в сфере дорожного движения»</w:t>
      </w: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-стенды с изображением дорожных знаков и дорожной разметки, комплект</w:t>
      </w: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экзаменационных билетов. </w:t>
      </w: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2649" w:rsidRPr="00A82649" w:rsidRDefault="00A82649" w:rsidP="00AD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средства обучения: </w:t>
      </w:r>
    </w:p>
    <w:p w:rsidR="00A82649" w:rsidRPr="00A82649" w:rsidRDefault="00A82649" w:rsidP="00AD7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интерактивная доска с лицензионным программным обеспечением и </w:t>
      </w:r>
      <w:proofErr w:type="spellStart"/>
      <w:r w:rsidRPr="00A82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мультимедиапроектор</w:t>
      </w:r>
      <w:proofErr w:type="spellEnd"/>
      <w:r w:rsidRPr="00A826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E72B0" w:rsidRDefault="006E72B0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Style w:val="2"/>
          <w:i w:val="0"/>
          <w:color w:val="FF0000"/>
          <w:sz w:val="24"/>
          <w:szCs w:val="24"/>
        </w:rPr>
      </w:pPr>
    </w:p>
    <w:p w:rsidR="00952533" w:rsidRDefault="00952533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2216D" w:rsidRPr="0056225F" w:rsidRDefault="0022216D" w:rsidP="002221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22216D" w:rsidRDefault="0022216D" w:rsidP="00222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3.2.1 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  <w:r w:rsidRPr="0056225F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МДК.0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22216D" w:rsidRDefault="0022216D" w:rsidP="00222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216D" w:rsidRPr="007F00D7" w:rsidRDefault="0022216D" w:rsidP="0022216D">
      <w:pPr>
        <w:widowControl w:val="0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 ремонт автотранспорта: учебно-практическое пособие/ А. Н. Шишлов, С. В. Лебедев, М.Л. Быховский В.В.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окофьев. - М.: ГБОУ КАТ №9, 2019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352 с.</w:t>
      </w:r>
    </w:p>
    <w:p w:rsidR="0022216D" w:rsidRPr="007F00D7" w:rsidRDefault="0022216D" w:rsidP="0022216D">
      <w:pPr>
        <w:widowControl w:val="0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ремонт автомобильного транспорта (дипломное 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проектирование)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 Светлов М.В. – М: КНОРУС, 2017</w:t>
      </w:r>
      <w:r w:rsidRPr="007F0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320 с.</w:t>
      </w:r>
    </w:p>
    <w:p w:rsidR="0022216D" w:rsidRPr="007F00D7" w:rsidRDefault="0022216D" w:rsidP="0022216D">
      <w:pPr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216D" w:rsidRPr="0056225F" w:rsidRDefault="00B300CF" w:rsidP="00222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0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30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Перечень рекомендуемых учебных изданий, Интернет-ресурсов, дополнительной литературы для реализации МДК.02.0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22216D" w:rsidRPr="0022216D" w:rsidRDefault="0022216D" w:rsidP="00222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>1. Правила дорожного движения Российской Федерации. Москва 2011г.;</w:t>
      </w:r>
    </w:p>
    <w:p w:rsidR="0022216D" w:rsidRP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>2. Федеральный закон об обязательном страховании автогражданской ответственности владельцев транспортных средств. Москва, издательство ЭКСМО, 2002г.;</w:t>
      </w:r>
    </w:p>
    <w:p w:rsidR="0022216D" w:rsidRP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>3. Экзаменационные билеты для приёма теоретических экзаменов на право управления транспортными средствами - Москва 2010г.;</w:t>
      </w:r>
    </w:p>
    <w:p w:rsidR="0022216D" w:rsidRP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 xml:space="preserve">4. Правовые основы деятельности водителя: Учебник для водителя. </w:t>
      </w:r>
      <w:proofErr w:type="spellStart"/>
      <w:r w:rsidRPr="0022216D">
        <w:rPr>
          <w:rFonts w:ascii="Times New Roman" w:hAnsi="Times New Roman" w:cs="Times New Roman"/>
          <w:sz w:val="24"/>
          <w:szCs w:val="24"/>
        </w:rPr>
        <w:t>Смаргин</w:t>
      </w:r>
      <w:proofErr w:type="spellEnd"/>
      <w:r w:rsidRPr="0022216D">
        <w:rPr>
          <w:rFonts w:ascii="Times New Roman" w:hAnsi="Times New Roman" w:cs="Times New Roman"/>
          <w:sz w:val="24"/>
          <w:szCs w:val="24"/>
        </w:rPr>
        <w:t xml:space="preserve"> А. В.-Москва, Академия, 2005г.;</w:t>
      </w:r>
    </w:p>
    <w:p w:rsidR="0022216D" w:rsidRP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 xml:space="preserve">5. Основы управления автомобилем и безопасность движения. </w:t>
      </w:r>
      <w:proofErr w:type="spellStart"/>
      <w:r w:rsidRPr="0022216D">
        <w:rPr>
          <w:rFonts w:ascii="Times New Roman" w:hAnsi="Times New Roman" w:cs="Times New Roman"/>
          <w:sz w:val="24"/>
          <w:szCs w:val="24"/>
        </w:rPr>
        <w:t>Шухман</w:t>
      </w:r>
      <w:proofErr w:type="spellEnd"/>
      <w:r w:rsidRPr="0022216D">
        <w:rPr>
          <w:rFonts w:ascii="Times New Roman" w:hAnsi="Times New Roman" w:cs="Times New Roman"/>
          <w:sz w:val="24"/>
          <w:szCs w:val="24"/>
        </w:rPr>
        <w:t xml:space="preserve"> Ю. И. </w:t>
      </w:r>
    </w:p>
    <w:p w:rsidR="0022216D" w:rsidRP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 xml:space="preserve">Москва; За рулём. 2007г. </w:t>
      </w:r>
    </w:p>
    <w:p w:rsidR="0022216D" w:rsidRP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>6. Интернет-ресурс. Универсальная энциклопедия «</w:t>
      </w:r>
      <w:proofErr w:type="spellStart"/>
      <w:r w:rsidRPr="0022216D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Pr="0022216D">
        <w:rPr>
          <w:rFonts w:ascii="Times New Roman" w:hAnsi="Times New Roman" w:cs="Times New Roman"/>
          <w:sz w:val="24"/>
          <w:szCs w:val="24"/>
        </w:rPr>
        <w:t xml:space="preserve">». Форма доступа: www.krugosvet.ru </w:t>
      </w:r>
    </w:p>
    <w:p w:rsidR="0022216D" w:rsidRDefault="0022216D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16D">
        <w:rPr>
          <w:rFonts w:ascii="Times New Roman" w:hAnsi="Times New Roman" w:cs="Times New Roman"/>
          <w:sz w:val="24"/>
          <w:szCs w:val="24"/>
        </w:rPr>
        <w:t xml:space="preserve">7.. Интернет-ресурс. Библиотека института «Открытое общество». Форма доступа: </w:t>
      </w:r>
      <w:hyperlink r:id="rId10" w:history="1">
        <w:r w:rsidR="00B300CF" w:rsidRPr="00F202BB">
          <w:rPr>
            <w:rStyle w:val="ac"/>
            <w:rFonts w:ascii="Times New Roman" w:hAnsi="Times New Roman" w:cs="Times New Roman"/>
            <w:sz w:val="24"/>
            <w:szCs w:val="24"/>
          </w:rPr>
          <w:t>www.auditorium.ru</w:t>
        </w:r>
      </w:hyperlink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300CF">
        <w:rPr>
          <w:rFonts w:ascii="Times New Roman" w:hAnsi="Times New Roman" w:cs="Times New Roman"/>
          <w:sz w:val="24"/>
          <w:szCs w:val="24"/>
        </w:rPr>
        <w:t>.Красильникова И.М. Неотложная доврачебная медицинская помощь. Учебное пособие</w:t>
      </w:r>
      <w:proofErr w:type="gramStart"/>
      <w:r w:rsidRPr="00B300CF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300CF">
        <w:rPr>
          <w:rFonts w:ascii="Times New Roman" w:hAnsi="Times New Roman" w:cs="Times New Roman"/>
          <w:sz w:val="24"/>
          <w:szCs w:val="24"/>
        </w:rPr>
        <w:t>М.: ГЕО-ТАР-медиа, 2014.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B300CF">
        <w:rPr>
          <w:rFonts w:ascii="Times New Roman" w:hAnsi="Times New Roman" w:cs="Times New Roman"/>
          <w:sz w:val="24"/>
          <w:szCs w:val="24"/>
        </w:rPr>
        <w:t>. Отвагина Т.В. Неотложная  медицинская помощь. Учебное пособие.- М.: Феникс, 2015.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300CF">
        <w:rPr>
          <w:rFonts w:ascii="Times New Roman" w:hAnsi="Times New Roman" w:cs="Times New Roman"/>
          <w:sz w:val="24"/>
          <w:szCs w:val="24"/>
        </w:rPr>
        <w:t>. Морозов М.И. Основы первой медицинской помощи. Учебное пособие.- Санкт-Петербург, 2017.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B300CF">
        <w:rPr>
          <w:rFonts w:ascii="Times New Roman" w:hAnsi="Times New Roman" w:cs="Times New Roman"/>
          <w:sz w:val="24"/>
          <w:szCs w:val="24"/>
        </w:rPr>
        <w:t>. Дежурный Л.И., Шойгу Ю.С. Первая помощь. Учебное пособие для лиц обязанных или имеющих право оказывать первую помощь. М.: ФГБУ «ЦНИИОИЗ» Минздрава России, 2018.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B300CF">
        <w:rPr>
          <w:rFonts w:ascii="Times New Roman" w:hAnsi="Times New Roman" w:cs="Times New Roman"/>
          <w:sz w:val="24"/>
          <w:szCs w:val="24"/>
        </w:rPr>
        <w:t xml:space="preserve">. В.Н. Николенко, Г.А.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Блувштейн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>, Г.М. Карнаухов « Первая доврачебная медицинская помощь», - М.: «Академия» - 2007 год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B300CF">
        <w:rPr>
          <w:rFonts w:ascii="Times New Roman" w:hAnsi="Times New Roman" w:cs="Times New Roman"/>
          <w:sz w:val="24"/>
          <w:szCs w:val="24"/>
        </w:rPr>
        <w:t xml:space="preserve">. Первая помощь: Учебник для водителей.- М.: 2009.-176 .-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>.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B300CF">
        <w:rPr>
          <w:rFonts w:ascii="Times New Roman" w:hAnsi="Times New Roman" w:cs="Times New Roman"/>
          <w:sz w:val="24"/>
          <w:szCs w:val="24"/>
        </w:rPr>
        <w:t>. Автошкола МААШ. Оказание первой медицинской помощи пострадавшим при ДТП</w:t>
      </w:r>
    </w:p>
    <w:p w:rsidR="00B300CF" w:rsidRPr="00B300CF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B300CF">
        <w:rPr>
          <w:rFonts w:ascii="Times New Roman" w:hAnsi="Times New Roman" w:cs="Times New Roman"/>
          <w:sz w:val="24"/>
          <w:szCs w:val="24"/>
        </w:rPr>
        <w:t xml:space="preserve">. Автошкола МААШ Азбука первой помощи пострадавшим в </w:t>
      </w:r>
      <w:proofErr w:type="gramStart"/>
      <w:r w:rsidRPr="00B300CF">
        <w:rPr>
          <w:rFonts w:ascii="Times New Roman" w:hAnsi="Times New Roman" w:cs="Times New Roman"/>
          <w:sz w:val="24"/>
          <w:szCs w:val="24"/>
        </w:rPr>
        <w:t>дорожно-транспортных</w:t>
      </w:r>
      <w:proofErr w:type="gramEnd"/>
      <w:r w:rsidRPr="00B300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происше-ствиях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>.- М.: ООО «Торговый Дом МААШ»,2010. – 32 с.: ил.</w:t>
      </w:r>
    </w:p>
    <w:p w:rsidR="00B300CF" w:rsidRPr="0022216D" w:rsidRDefault="00B300CF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B300CF">
        <w:rPr>
          <w:rFonts w:ascii="Times New Roman" w:hAnsi="Times New Roman" w:cs="Times New Roman"/>
          <w:sz w:val="24"/>
          <w:szCs w:val="24"/>
        </w:rPr>
        <w:t xml:space="preserve">. Бубнов В.Г.,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 xml:space="preserve"> Н.В. Основы медицинских знаний. Спаси и сохрани: Учеб</w:t>
      </w:r>
      <w:proofErr w:type="gramStart"/>
      <w:r w:rsidRPr="00B300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00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00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300CF">
        <w:rPr>
          <w:rFonts w:ascii="Times New Roman" w:hAnsi="Times New Roman" w:cs="Times New Roman"/>
          <w:sz w:val="24"/>
          <w:szCs w:val="24"/>
        </w:rPr>
        <w:t xml:space="preserve">особие для учащихся 9-11 классов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общеобр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Учр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препод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>.-орг. Курса «ОБЖ».- М.: ООО «Фирма «Издатель-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ство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 xml:space="preserve"> АСТ», 1999.- 400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с.</w:t>
      </w:r>
      <w:proofErr w:type="gramStart"/>
      <w:r w:rsidRPr="00B300CF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B300CF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>.</w:t>
      </w:r>
    </w:p>
    <w:p w:rsidR="00952533" w:rsidRDefault="00952533" w:rsidP="00B30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00CF" w:rsidRPr="00B300CF" w:rsidRDefault="00B300CF" w:rsidP="00B300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B300CF">
        <w:rPr>
          <w:rFonts w:ascii="Times New Roman" w:hAnsi="Times New Roman" w:cs="Times New Roman"/>
          <w:sz w:val="24"/>
          <w:szCs w:val="24"/>
        </w:rPr>
        <w:t>Усольцева И.В. Психофизиологические основы деятельности водителя. – М.: Изд. Центр «Академия», 2019.</w:t>
      </w:r>
    </w:p>
    <w:p w:rsidR="00B300CF" w:rsidRPr="00B300CF" w:rsidRDefault="00B300CF" w:rsidP="00B300C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B300CF">
        <w:rPr>
          <w:rFonts w:ascii="Times New Roman" w:hAnsi="Times New Roman" w:cs="Times New Roman"/>
          <w:sz w:val="24"/>
          <w:szCs w:val="24"/>
        </w:rPr>
        <w:t xml:space="preserve">. Гудков В.П. Психологические основы уверенного и безопасного управления автомобилем» ООО «Мир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Автокниги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>», 2015.</w:t>
      </w:r>
    </w:p>
    <w:p w:rsidR="00B300CF" w:rsidRPr="00B300CF" w:rsidRDefault="00B300CF" w:rsidP="00B300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B300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300CF">
        <w:rPr>
          <w:rFonts w:ascii="Times New Roman" w:hAnsi="Times New Roman" w:cs="Times New Roman"/>
          <w:sz w:val="24"/>
          <w:szCs w:val="24"/>
        </w:rPr>
        <w:t>Пегин</w:t>
      </w:r>
      <w:proofErr w:type="spellEnd"/>
      <w:r w:rsidRPr="00B300CF">
        <w:rPr>
          <w:rFonts w:ascii="Times New Roman" w:hAnsi="Times New Roman" w:cs="Times New Roman"/>
          <w:sz w:val="24"/>
          <w:szCs w:val="24"/>
        </w:rPr>
        <w:t xml:space="preserve"> П.А. Автотранспортная психология. – М.: Изд. Центр «Академия», 2014.</w:t>
      </w:r>
    </w:p>
    <w:p w:rsidR="00B300CF" w:rsidRPr="00A652F1" w:rsidRDefault="00B300CF" w:rsidP="00B300CF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  <w:sz w:val="28"/>
          <w:szCs w:val="28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2533" w:rsidRDefault="00952533" w:rsidP="00952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1"/>
        </w:rPr>
      </w:pPr>
      <w:r w:rsidRPr="000B1B18">
        <w:rPr>
          <w:rFonts w:ascii="Times New Roman" w:hAnsi="Times New Roman" w:cs="Times New Roman"/>
          <w:b/>
          <w:bCs/>
          <w:iCs/>
          <w:spacing w:val="-1"/>
        </w:rPr>
        <w:lastRenderedPageBreak/>
        <w:t xml:space="preserve">4. </w:t>
      </w:r>
      <w:r w:rsidRPr="000B1B18">
        <w:rPr>
          <w:rFonts w:ascii="Times New Roman" w:eastAsia="Times New Roman" w:hAnsi="Times New Roman" w:cs="Times New Roman"/>
          <w:b/>
          <w:bCs/>
          <w:iCs/>
          <w:spacing w:val="-1"/>
        </w:rPr>
        <w:t>КОНТРОЛЬ И ОЦЕНКА РЕЗУЛЬТАТОВ ОСВОЕНИЯ ПРОФЕССИОНАЛЬНОГО МОДУЛЯ</w:t>
      </w:r>
    </w:p>
    <w:p w:rsidR="00AD7ED6" w:rsidRDefault="00AD7ED6" w:rsidP="00AD7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72B0">
        <w:rPr>
          <w:rStyle w:val="2"/>
          <w:i w:val="0"/>
          <w:sz w:val="24"/>
          <w:szCs w:val="24"/>
        </w:rPr>
        <w:t xml:space="preserve">МДК 02.01 </w:t>
      </w:r>
      <w:r w:rsidRPr="006E72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обслуживание автомобилей</w:t>
      </w:r>
    </w:p>
    <w:p w:rsidR="00AD7ED6" w:rsidRPr="000B1B18" w:rsidRDefault="00AD7ED6" w:rsidP="00952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7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5531"/>
        <w:gridCol w:w="1991"/>
      </w:tblGrid>
      <w:tr w:rsidR="00952533" w:rsidRPr="009A0C92" w:rsidTr="00900E9A">
        <w:trPr>
          <w:trHeight w:hRule="exact" w:val="1397"/>
        </w:trPr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Код и наименование</w:t>
            </w:r>
          </w:p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профессиональных и</w:t>
            </w:r>
          </w:p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общих компетенций,</w:t>
            </w:r>
          </w:p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формируемых в</w:t>
            </w:r>
          </w:p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рамках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модуля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</w:tbl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2552"/>
        <w:gridCol w:w="5528"/>
        <w:gridCol w:w="1985"/>
      </w:tblGrid>
      <w:tr w:rsidR="00900E9A" w:rsidRPr="00214AF2" w:rsidTr="00900E9A">
        <w:trPr>
          <w:trHeight w:val="7566"/>
        </w:trPr>
        <w:tc>
          <w:tcPr>
            <w:tcW w:w="2552" w:type="dxa"/>
            <w:vMerge w:val="restart"/>
          </w:tcPr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ПК 2.1-2.5</w:t>
            </w:r>
          </w:p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МДК.02.01       Техниче</w:t>
            </w:r>
            <w:r w:rsidRPr="00214AF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ское            обслуживание 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автомобилей</w:t>
            </w:r>
          </w:p>
        </w:tc>
        <w:tc>
          <w:tcPr>
            <w:tcW w:w="5528" w:type="dxa"/>
          </w:tcPr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Демонстрировать знания:</w:t>
            </w:r>
          </w:p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Марок и моделей автомобилей, их техниче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характеристик, особенностей конст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рукции и технического обслуживания. Тех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нических документов на приёмку автомоби</w:t>
            </w: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ля в технический сервис. Психологических основ общения с заказчиками. Правила до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рожного движения и безопасного вождения </w:t>
            </w: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автомобиля. Устройства систем, агрегатов и механизмов автомобилей, принцип действия 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его механизмов и систем, неисправности и способы их устранения, основные регули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ровки систем и механизмов автомобилей и технологии их выполнения, свойства техни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ческих жидкостей.</w:t>
            </w:r>
          </w:p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Перечни регламентных работ, порядок и </w:t>
            </w: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технологии их проведения для разных видов 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обслуживания. Особенности регламентных работ для автомобилей раз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личных марок. Документация по проведе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 технического обслуживания автомоби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 на предприятии технического сервиса, технические термины. Информационные программы технической документации по техническому обслуживанию автомобилей</w:t>
            </w:r>
          </w:p>
        </w:tc>
        <w:tc>
          <w:tcPr>
            <w:tcW w:w="1985" w:type="dxa"/>
          </w:tcPr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Тестирование Оценка </w:t>
            </w:r>
            <w:proofErr w:type="gramStart"/>
            <w:r w:rsidRPr="00900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ре-</w:t>
            </w:r>
            <w:proofErr w:type="spellStart"/>
            <w:r w:rsidRPr="00900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зультатов</w:t>
            </w:r>
            <w:proofErr w:type="spellEnd"/>
            <w:proofErr w:type="gramEnd"/>
            <w:r w:rsidRPr="00900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выполнения тестовых заданий</w:t>
            </w:r>
          </w:p>
          <w:p w:rsid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Практическая работа (Экспертное наблюдение и оценка результатов практических работ)</w:t>
            </w:r>
          </w:p>
          <w:p w:rsidR="00900E9A" w:rsidRPr="00214AF2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</w:tr>
      <w:tr w:rsidR="00900E9A" w:rsidTr="00900E9A">
        <w:tc>
          <w:tcPr>
            <w:tcW w:w="2552" w:type="dxa"/>
            <w:vMerge/>
          </w:tcPr>
          <w:p w:rsidR="00900E9A" w:rsidRDefault="00900E9A" w:rsidP="00674F06">
            <w:pPr>
              <w:widowControl w:val="0"/>
              <w:autoSpaceDE w:val="0"/>
              <w:autoSpaceDN w:val="0"/>
              <w:adjustRightInd w:val="0"/>
              <w:spacing w:before="4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00E9A" w:rsidRPr="00D8630B" w:rsidRDefault="00900E9A" w:rsidP="00674F06">
            <w:pPr>
              <w:shd w:val="clear" w:color="auto" w:fill="FFFFFF"/>
              <w:spacing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3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Умения: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Принимать    заказ    на    техническое обслуживание    автомобиля,    проводить    его внешний   осмотр,   составлять   необходимую приемочную документацию. Управлять автомобилем.</w:t>
            </w:r>
          </w:p>
          <w:p w:rsidR="00900E9A" w:rsidRDefault="00900E9A" w:rsidP="00674F06">
            <w:pPr>
              <w:shd w:val="clear" w:color="auto" w:fill="FFFFFF"/>
              <w:spacing w:line="274" w:lineRule="exact"/>
            </w:pP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 и качественно выполнять регла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ментные работы по разным видам техниче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ского обслуживания в соответствии с рег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ламентом автопроизводителя: замене техни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ческих жидкостей, деталей и расходных ма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териалов, проведению необходимых регу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лировок. Применять информационно-коммуникационные технологии при состав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лении отчетной документации по проведе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нию технического обслуживания автомоби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лей. Заполнять форму наряда на 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технического обслуживания автомобиля. Заполнять сервисную книжку. Отчитывать</w:t>
            </w:r>
            <w:r w:rsidRPr="00D8630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ся перед заказчиком о выполненной работе</w:t>
            </w:r>
          </w:p>
        </w:tc>
        <w:tc>
          <w:tcPr>
            <w:tcW w:w="1985" w:type="dxa"/>
          </w:tcPr>
          <w:p w:rsidR="00900E9A" w:rsidRDefault="00900E9A" w:rsidP="00674F06">
            <w:pPr>
              <w:shd w:val="clear" w:color="auto" w:fill="FFFFFF"/>
              <w:spacing w:line="317" w:lineRule="exact"/>
              <w:ind w:right="154"/>
            </w:pPr>
            <w:r w:rsidRPr="00D863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Экспертное наблюде</w:t>
            </w:r>
            <w:r w:rsidRPr="00D863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softHyphen/>
              <w:t>ние за выполнением практической работы</w:t>
            </w:r>
          </w:p>
        </w:tc>
      </w:tr>
      <w:tr w:rsidR="00900E9A" w:rsidRPr="00214AF2" w:rsidTr="00854263">
        <w:trPr>
          <w:trHeight w:val="10960"/>
        </w:trPr>
        <w:tc>
          <w:tcPr>
            <w:tcW w:w="2552" w:type="dxa"/>
          </w:tcPr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ПК 2.1-2.5 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МДК.02.02</w:t>
            </w:r>
          </w:p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Теоретическая    подго</w:t>
            </w:r>
            <w:r w:rsidRPr="00214AF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товка    водителя    авто</w:t>
            </w:r>
            <w:r w:rsidRPr="00214AF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мобиля</w:t>
            </w:r>
          </w:p>
          <w:p w:rsidR="00900E9A" w:rsidRPr="00214AF2" w:rsidRDefault="00900E9A" w:rsidP="00674F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0E9A" w:rsidRPr="00214AF2" w:rsidRDefault="00900E9A" w:rsidP="00674F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 результате освоения междисциплинарного курса обучающийся должен уметь: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 соблюдать Правила дорожного движения;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-безопасно управлять транспортными средствами в различных дорожных и метеорологических условиях;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-уверенно действовать в нештатных ситуациях;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-соблюдать режим труда и отдыха;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-обеспечивать приём, размещение, крепление и перевозку грузов;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-получать, оформлять и сдавать путевую и транспортную документацию.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 результате освоения междисциплинарного курса обучающийся должен знать: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 основы законодательства в сфере дорожного движения, Правила дорожного движения;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-правила эксплуатации транспортных средств;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-назначение, расположение, принцип действия основных механизмов и приборов транспортных средств;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-правила техники безопасности при проверке технического состояния транспортных средств, проведении погрузочно-разгрузочных работ;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-требования, предъявляемые к режиму труда и отдыха, правила и нормы охраны труда и техники безопасности;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-основы безопасного управления транспортными средствами;</w:t>
            </w:r>
          </w:p>
          <w:p w:rsidR="00900E9A" w:rsidRPr="00900E9A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-порядок оформления путевой и товарно-транспортной документации;</w:t>
            </w:r>
          </w:p>
          <w:p w:rsidR="00900E9A" w:rsidRPr="00214AF2" w:rsidRDefault="00900E9A" w:rsidP="00900E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00E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-порядок действия водителя в нештатных ситуациях.</w:t>
            </w:r>
          </w:p>
        </w:tc>
        <w:tc>
          <w:tcPr>
            <w:tcW w:w="1985" w:type="dxa"/>
          </w:tcPr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D7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</w:t>
            </w:r>
            <w:r w:rsidRPr="00AD7E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занятия,</w:t>
            </w:r>
          </w:p>
          <w:p w:rsidR="00900E9A" w:rsidRPr="00AD7ED6" w:rsidRDefault="00900E9A" w:rsidP="00900E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решение ситуационных задач,                                                                             </w:t>
            </w:r>
          </w:p>
          <w:p w:rsidR="00900E9A" w:rsidRPr="00AD7ED6" w:rsidRDefault="00900E9A" w:rsidP="00900E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7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тестирование, зачет, экзамен</w:t>
            </w: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ED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задач,</w:t>
            </w: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ED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занятия, технический диктант, письменный опрос, устный опрос, зачет, экзамен</w:t>
            </w:r>
          </w:p>
          <w:p w:rsidR="00900E9A" w:rsidRPr="00AD7ED6" w:rsidRDefault="00900E9A" w:rsidP="00900E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0E9A" w:rsidRPr="00214AF2" w:rsidRDefault="00900E9A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ind w:right="1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0E9A" w:rsidRDefault="00900E9A"/>
    <w:tbl>
      <w:tblPr>
        <w:tblW w:w="1007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4536"/>
        <w:gridCol w:w="2986"/>
      </w:tblGrid>
      <w:tr w:rsidR="00495FF6" w:rsidRPr="009A0C92" w:rsidTr="002D03ED">
        <w:trPr>
          <w:trHeight w:hRule="exact" w:val="2117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собы решения задач профессиональной деятельности, приме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нительно к различным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контекстам.</w:t>
            </w: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обоснованность постановки цели, вы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бора и применения методов и способов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решения профессиональных задач;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адекватная оценка и самооценка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эффек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качества выполнения </w:t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сиональных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986" w:type="dxa"/>
            <w:vMerge w:val="restart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тов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дея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тельностью обучающихся в процессе освоения обра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зовательной программы.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Экспертное наблюдение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лабораторно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рактических занятиях, при выполнении работ по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учебной и производствен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практикам. Экзамен квалификацион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5FF6" w:rsidRPr="009A0C92" w:rsidTr="002D03ED">
        <w:trPr>
          <w:trHeight w:hRule="exact" w:val="2434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02.Осуществлять поиск, анализ и ин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терпретацию инфор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мации, необходимой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для выполнения задач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7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источни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ков, включая электронные ресурсы, ме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диа ресурсы, Интернет-ресурсы, перио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дические издания по специальности для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профессиональных задач</w:t>
            </w: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1795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03. Планировать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собст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венное профессио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нальное и личностное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развитие.</w:t>
            </w: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демонстрация ответственности за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нятые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обоснованность самоанализа и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рекция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результатов собственной работы;</w:t>
            </w: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2155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04. Работать в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коллективе и команде,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действовать с колле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гами, руководством, клиентами</w:t>
            </w: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after="0" w:line="240" w:lineRule="auto"/>
              <w:ind w:right="125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взаимодействие с обучающимися, пре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 xml:space="preserve">подавателями и мастерами в ходе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обуче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ния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с руководителями учебной и </w:t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водственной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практик;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обоснованность анализа работы членов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(подчиненных)</w:t>
            </w: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2412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устную и письменную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коммуникацию на го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сударственном языке с учетом особенно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 социального и культурного контек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</w:t>
            </w:r>
          </w:p>
        </w:tc>
        <w:tc>
          <w:tcPr>
            <w:tcW w:w="4536" w:type="dxa"/>
            <w:shd w:val="clear" w:color="auto" w:fill="FFFFFF"/>
          </w:tcPr>
          <w:p w:rsidR="00495FF6" w:rsidRPr="009A0C92" w:rsidRDefault="0034538C" w:rsidP="006E122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грамотно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сть устной и письменной речи, 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ясность формулирования и изложения </w:t>
            </w:r>
            <w:r w:rsidR="00495FF6"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мыслей</w:t>
            </w: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2554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06.   Проявлять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гражданско-патриотическую по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зицию, демонстриро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вать осознанное пове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на основе об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щечеловеческих цен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ностей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норм поведения во время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учебных занятий и прохождения учебной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производственной практик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2554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07. Содействовать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сохранению окру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жающей среды, ре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сурсосбережению, эффективно действо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в чрезвычайных ситуациях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95253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выполнения правил ТБ во время учебных занятий, при прохож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дении учебной и производственной прак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тик;</w:t>
            </w:r>
          </w:p>
          <w:p w:rsidR="00495FF6" w:rsidRPr="009A0C92" w:rsidRDefault="00495FF6" w:rsidP="0095253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знание и использование ресурсосбере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гающих технологий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3411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08. Использовать средства физической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для сохра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нения и укрепления здоровья в процессе профессиональной деятельности и под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держание необходи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мого уровня физиче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ской подготовленно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эффективность использования средств физической культуры для сохранения и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укрепления здоровья в процессе профес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сиональной деятельности и поддержания необходимого уровня физической подго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товленности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2554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Использовать информационные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 в профес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495FF6" w:rsidRPr="009A0C92" w:rsidRDefault="0034538C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495FF6" w:rsidRPr="009A0C92">
              <w:rPr>
                <w:rFonts w:ascii="Times New Roman" w:eastAsia="Times New Roman" w:hAnsi="Times New Roman" w:cs="Times New Roman"/>
              </w:rPr>
              <w:t>эффективность использования информаци</w:t>
            </w:r>
            <w:r w:rsidR="00495FF6" w:rsidRPr="009A0C92">
              <w:rPr>
                <w:rFonts w:ascii="Times New Roman" w:eastAsia="Times New Roman" w:hAnsi="Times New Roman" w:cs="Times New Roman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t>онно-коммуникационных технологий в про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  <w:t>фессиональной деятельности согласно фор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  <w:t>мируемым умениям и получаемому практи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</w:rPr>
              <w:t>ческому опыту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1541"/>
        </w:trPr>
        <w:tc>
          <w:tcPr>
            <w:tcW w:w="2549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 Пользоваться профессиональной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документацией на го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сударственном и ино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странном языке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495FF6" w:rsidRPr="009A0C92" w:rsidRDefault="0034538C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495FF6" w:rsidRPr="009A0C92">
              <w:rPr>
                <w:rFonts w:ascii="Times New Roman" w:eastAsia="Times New Roman" w:hAnsi="Times New Roman" w:cs="Times New Roman"/>
              </w:rPr>
              <w:t>эффективность использования в профессио</w:t>
            </w:r>
            <w:r w:rsidR="00495FF6" w:rsidRPr="009A0C92">
              <w:rPr>
                <w:rFonts w:ascii="Times New Roman" w:eastAsia="Times New Roman" w:hAnsi="Times New Roman" w:cs="Times New Roman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t>нальной деятельности необходимой техниче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</w:rPr>
              <w:t>ской документации, в том числе на англий</w:t>
            </w:r>
            <w:r w:rsidR="00495FF6" w:rsidRPr="009A0C92">
              <w:rPr>
                <w:rFonts w:ascii="Times New Roman" w:eastAsia="Times New Roman" w:hAnsi="Times New Roman" w:cs="Times New Roman"/>
              </w:rPr>
              <w:softHyphen/>
              <w:t>ском языке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2D03ED">
        <w:trPr>
          <w:trHeight w:hRule="exact" w:val="2562"/>
        </w:trPr>
        <w:tc>
          <w:tcPr>
            <w:tcW w:w="2549" w:type="dxa"/>
            <w:shd w:val="clear" w:color="auto" w:fill="FFFFFF"/>
          </w:tcPr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ОК.11</w:t>
            </w:r>
          </w:p>
          <w:p w:rsidR="00495FF6" w:rsidRPr="009A0C92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</w:t>
            </w:r>
            <w:r w:rsidR="00187B6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в профессио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сфере</w:t>
            </w:r>
          </w:p>
        </w:tc>
        <w:tc>
          <w:tcPr>
            <w:tcW w:w="4536" w:type="dxa"/>
            <w:shd w:val="clear" w:color="auto" w:fill="FFFFFF"/>
          </w:tcPr>
          <w:p w:rsidR="00495FF6" w:rsidRPr="00495FF6" w:rsidRDefault="0034538C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</w:t>
            </w:r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осуществления </w:t>
            </w:r>
            <w:proofErr w:type="gramStart"/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 </w:t>
            </w:r>
            <w:proofErr w:type="spellStart"/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принимательской</w:t>
            </w:r>
            <w:proofErr w:type="spellEnd"/>
            <w:proofErr w:type="gramEnd"/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бизнес-план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</w:t>
            </w:r>
            <w:proofErr w:type="spellEnd"/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ельност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рентабельност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</w:p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бизнеспроекта</w:t>
            </w:r>
            <w:proofErr w:type="spellEnd"/>
          </w:p>
        </w:tc>
        <w:tc>
          <w:tcPr>
            <w:tcW w:w="2986" w:type="dxa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7ED6" w:rsidRDefault="00AD7ED6" w:rsidP="00AD7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533" w:rsidRDefault="00952533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52533" w:rsidSect="00952533">
      <w:pgSz w:w="11909" w:h="16834"/>
      <w:pgMar w:top="1440" w:right="1080" w:bottom="1440" w:left="1080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E26" w:rsidRDefault="00561E26" w:rsidP="002D03ED">
      <w:pPr>
        <w:spacing w:after="0" w:line="240" w:lineRule="auto"/>
      </w:pPr>
      <w:r>
        <w:separator/>
      </w:r>
    </w:p>
  </w:endnote>
  <w:endnote w:type="continuationSeparator" w:id="0">
    <w:p w:rsidR="00561E26" w:rsidRDefault="00561E26" w:rsidP="002D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1868"/>
      <w:docPartObj>
        <w:docPartGallery w:val="Page Numbers (Bottom of Page)"/>
        <w:docPartUnique/>
      </w:docPartObj>
    </w:sdtPr>
    <w:sdtContent>
      <w:p w:rsidR="0022216D" w:rsidRDefault="002221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E9A">
          <w:rPr>
            <w:noProof/>
          </w:rPr>
          <w:t>25</w:t>
        </w:r>
        <w:r>
          <w:fldChar w:fldCharType="end"/>
        </w:r>
      </w:p>
    </w:sdtContent>
  </w:sdt>
  <w:p w:rsidR="0022216D" w:rsidRDefault="002221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E26" w:rsidRDefault="00561E26" w:rsidP="002D03ED">
      <w:pPr>
        <w:spacing w:after="0" w:line="240" w:lineRule="auto"/>
      </w:pPr>
      <w:r>
        <w:separator/>
      </w:r>
    </w:p>
  </w:footnote>
  <w:footnote w:type="continuationSeparator" w:id="0">
    <w:p w:rsidR="00561E26" w:rsidRDefault="00561E26" w:rsidP="002D0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3A0C8A"/>
    <w:lvl w:ilvl="0">
      <w:numFmt w:val="bullet"/>
      <w:lvlText w:val="*"/>
      <w:lvlJc w:val="left"/>
    </w:lvl>
  </w:abstractNum>
  <w:abstractNum w:abstractNumId="1">
    <w:nsid w:val="01862A44"/>
    <w:multiLevelType w:val="hybridMultilevel"/>
    <w:tmpl w:val="80BAC292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A290F"/>
    <w:multiLevelType w:val="singleLevel"/>
    <w:tmpl w:val="9A74E1C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3014F41"/>
    <w:multiLevelType w:val="hybridMultilevel"/>
    <w:tmpl w:val="5FEAF308"/>
    <w:lvl w:ilvl="0" w:tplc="E2F4464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0B0577"/>
    <w:multiLevelType w:val="hybridMultilevel"/>
    <w:tmpl w:val="BF829694"/>
    <w:lvl w:ilvl="0" w:tplc="33D28036">
      <w:numFmt w:val="bullet"/>
      <w:lvlText w:val="•"/>
      <w:lvlJc w:val="left"/>
      <w:pPr>
        <w:ind w:left="710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CBA82">
      <w:numFmt w:val="bullet"/>
      <w:lvlText w:val="•"/>
      <w:lvlJc w:val="left"/>
      <w:pPr>
        <w:ind w:left="1370" w:hanging="142"/>
      </w:pPr>
      <w:rPr>
        <w:rFonts w:hint="default"/>
        <w:lang w:val="ru-RU" w:eastAsia="en-US" w:bidi="ar-SA"/>
      </w:rPr>
    </w:lvl>
    <w:lvl w:ilvl="2" w:tplc="AA6EE8FC">
      <w:numFmt w:val="bullet"/>
      <w:lvlText w:val="•"/>
      <w:lvlJc w:val="left"/>
      <w:pPr>
        <w:ind w:left="2401" w:hanging="142"/>
      </w:pPr>
      <w:rPr>
        <w:rFonts w:hint="default"/>
        <w:lang w:val="ru-RU" w:eastAsia="en-US" w:bidi="ar-SA"/>
      </w:rPr>
    </w:lvl>
    <w:lvl w:ilvl="3" w:tplc="99ACC26E">
      <w:numFmt w:val="bullet"/>
      <w:lvlText w:val="•"/>
      <w:lvlJc w:val="left"/>
      <w:pPr>
        <w:ind w:left="3431" w:hanging="142"/>
      </w:pPr>
      <w:rPr>
        <w:rFonts w:hint="default"/>
        <w:lang w:val="ru-RU" w:eastAsia="en-US" w:bidi="ar-SA"/>
      </w:rPr>
    </w:lvl>
    <w:lvl w:ilvl="4" w:tplc="A6CA10C6">
      <w:numFmt w:val="bullet"/>
      <w:lvlText w:val="•"/>
      <w:lvlJc w:val="left"/>
      <w:pPr>
        <w:ind w:left="4462" w:hanging="142"/>
      </w:pPr>
      <w:rPr>
        <w:rFonts w:hint="default"/>
        <w:lang w:val="ru-RU" w:eastAsia="en-US" w:bidi="ar-SA"/>
      </w:rPr>
    </w:lvl>
    <w:lvl w:ilvl="5" w:tplc="FCB8EC7C">
      <w:numFmt w:val="bullet"/>
      <w:lvlText w:val="•"/>
      <w:lvlJc w:val="left"/>
      <w:pPr>
        <w:ind w:left="5493" w:hanging="142"/>
      </w:pPr>
      <w:rPr>
        <w:rFonts w:hint="default"/>
        <w:lang w:val="ru-RU" w:eastAsia="en-US" w:bidi="ar-SA"/>
      </w:rPr>
    </w:lvl>
    <w:lvl w:ilvl="6" w:tplc="D8BE7F12">
      <w:numFmt w:val="bullet"/>
      <w:lvlText w:val="•"/>
      <w:lvlJc w:val="left"/>
      <w:pPr>
        <w:ind w:left="6523" w:hanging="142"/>
      </w:pPr>
      <w:rPr>
        <w:rFonts w:hint="default"/>
        <w:lang w:val="ru-RU" w:eastAsia="en-US" w:bidi="ar-SA"/>
      </w:rPr>
    </w:lvl>
    <w:lvl w:ilvl="7" w:tplc="72689778">
      <w:numFmt w:val="bullet"/>
      <w:lvlText w:val="•"/>
      <w:lvlJc w:val="left"/>
      <w:pPr>
        <w:ind w:left="7554" w:hanging="142"/>
      </w:pPr>
      <w:rPr>
        <w:rFonts w:hint="default"/>
        <w:lang w:val="ru-RU" w:eastAsia="en-US" w:bidi="ar-SA"/>
      </w:rPr>
    </w:lvl>
    <w:lvl w:ilvl="8" w:tplc="407E8AE6">
      <w:numFmt w:val="bullet"/>
      <w:lvlText w:val="•"/>
      <w:lvlJc w:val="left"/>
      <w:pPr>
        <w:ind w:left="8585" w:hanging="142"/>
      </w:pPr>
      <w:rPr>
        <w:rFonts w:hint="default"/>
        <w:lang w:val="ru-RU" w:eastAsia="en-US" w:bidi="ar-SA"/>
      </w:rPr>
    </w:lvl>
  </w:abstractNum>
  <w:abstractNum w:abstractNumId="6">
    <w:nsid w:val="241F71E4"/>
    <w:multiLevelType w:val="hybridMultilevel"/>
    <w:tmpl w:val="0CD4784E"/>
    <w:lvl w:ilvl="0" w:tplc="E2F44648">
      <w:numFmt w:val="bullet"/>
      <w:lvlText w:val="-"/>
      <w:lvlJc w:val="left"/>
      <w:pPr>
        <w:ind w:left="1038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51C0CBC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2" w:tplc="E0D839FE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3" w:tplc="52A88006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  <w:lvl w:ilvl="4" w:tplc="09DEE336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5" w:tplc="3A0072D0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 w:tplc="1932E44A">
      <w:numFmt w:val="bullet"/>
      <w:lvlText w:val="•"/>
      <w:lvlJc w:val="left"/>
      <w:pPr>
        <w:ind w:left="6803" w:hanging="140"/>
      </w:pPr>
      <w:rPr>
        <w:rFonts w:hint="default"/>
        <w:lang w:val="ru-RU" w:eastAsia="en-US" w:bidi="ar-SA"/>
      </w:rPr>
    </w:lvl>
    <w:lvl w:ilvl="7" w:tplc="88BAE242">
      <w:numFmt w:val="bullet"/>
      <w:lvlText w:val="•"/>
      <w:lvlJc w:val="left"/>
      <w:pPr>
        <w:ind w:left="7764" w:hanging="140"/>
      </w:pPr>
      <w:rPr>
        <w:rFonts w:hint="default"/>
        <w:lang w:val="ru-RU" w:eastAsia="en-US" w:bidi="ar-SA"/>
      </w:rPr>
    </w:lvl>
    <w:lvl w:ilvl="8" w:tplc="B90A5898">
      <w:numFmt w:val="bullet"/>
      <w:lvlText w:val="•"/>
      <w:lvlJc w:val="left"/>
      <w:pPr>
        <w:ind w:left="8725" w:hanging="140"/>
      </w:pPr>
      <w:rPr>
        <w:rFonts w:hint="default"/>
        <w:lang w:val="ru-RU" w:eastAsia="en-US" w:bidi="ar-SA"/>
      </w:rPr>
    </w:lvl>
  </w:abstractNum>
  <w:abstractNum w:abstractNumId="7">
    <w:nsid w:val="254F74A3"/>
    <w:multiLevelType w:val="hybridMultilevel"/>
    <w:tmpl w:val="CEF4F260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5C"/>
    <w:multiLevelType w:val="hybridMultilevel"/>
    <w:tmpl w:val="8ADC9116"/>
    <w:lvl w:ilvl="0" w:tplc="76306FB2">
      <w:start w:val="1"/>
      <w:numFmt w:val="decimal"/>
      <w:lvlText w:val="%1."/>
      <w:lvlJc w:val="left"/>
      <w:pPr>
        <w:ind w:left="105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8488A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187E2226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7EA85C1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2AB23222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CCFC5B52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F0CA009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D708EC0A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DB422142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9">
    <w:nsid w:val="2C296AA8"/>
    <w:multiLevelType w:val="hybridMultilevel"/>
    <w:tmpl w:val="51C0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79589C"/>
    <w:multiLevelType w:val="hybridMultilevel"/>
    <w:tmpl w:val="AD5C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2D6758"/>
    <w:multiLevelType w:val="singleLevel"/>
    <w:tmpl w:val="7ECA856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>
    <w:nsid w:val="469326DE"/>
    <w:multiLevelType w:val="hybridMultilevel"/>
    <w:tmpl w:val="86C009DC"/>
    <w:lvl w:ilvl="0" w:tplc="92183B34">
      <w:start w:val="1"/>
      <w:numFmt w:val="decimal"/>
      <w:lvlText w:val="%1."/>
      <w:lvlJc w:val="left"/>
      <w:pPr>
        <w:ind w:left="10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93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FA7AC9E4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AC6091D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2806EEBA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1418323E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D6D0791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9D321E34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0D946746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13">
    <w:nsid w:val="4C2F7206"/>
    <w:multiLevelType w:val="hybridMultilevel"/>
    <w:tmpl w:val="399693E2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341B93"/>
    <w:multiLevelType w:val="hybridMultilevel"/>
    <w:tmpl w:val="3E442DC0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4978CA"/>
    <w:multiLevelType w:val="hybridMultilevel"/>
    <w:tmpl w:val="74D0BB6C"/>
    <w:lvl w:ilvl="0" w:tplc="D64CD3A4">
      <w:start w:val="1"/>
      <w:numFmt w:val="decimal"/>
      <w:lvlText w:val="%1."/>
      <w:lvlJc w:val="left"/>
      <w:pPr>
        <w:ind w:left="1053" w:hanging="360"/>
        <w:jc w:val="right"/>
      </w:pPr>
      <w:rPr>
        <w:rFonts w:hint="default"/>
        <w:w w:val="100"/>
        <w:lang w:val="ru-RU" w:eastAsia="en-US" w:bidi="ar-SA"/>
      </w:rPr>
    </w:lvl>
    <w:lvl w:ilvl="1" w:tplc="BEC2CC9E">
      <w:start w:val="1"/>
      <w:numFmt w:val="decimal"/>
      <w:lvlText w:val="%2."/>
      <w:lvlJc w:val="left"/>
      <w:pPr>
        <w:ind w:left="1686" w:hanging="360"/>
        <w:jc w:val="left"/>
      </w:pPr>
      <w:rPr>
        <w:rFonts w:hint="default"/>
        <w:w w:val="100"/>
        <w:lang w:val="ru-RU" w:eastAsia="en-US" w:bidi="ar-SA"/>
      </w:rPr>
    </w:lvl>
    <w:lvl w:ilvl="2" w:tplc="46DE2DCA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01F2DE44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4" w:tplc="63B8FE0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F41A38F4">
      <w:numFmt w:val="bullet"/>
      <w:lvlText w:val="•"/>
      <w:lvlJc w:val="left"/>
      <w:pPr>
        <w:ind w:left="5665" w:hanging="360"/>
      </w:pPr>
      <w:rPr>
        <w:rFonts w:hint="default"/>
        <w:lang w:val="ru-RU" w:eastAsia="en-US" w:bidi="ar-SA"/>
      </w:rPr>
    </w:lvl>
    <w:lvl w:ilvl="6" w:tplc="42B21CFC">
      <w:numFmt w:val="bullet"/>
      <w:lvlText w:val="•"/>
      <w:lvlJc w:val="left"/>
      <w:pPr>
        <w:ind w:left="6661" w:hanging="360"/>
      </w:pPr>
      <w:rPr>
        <w:rFonts w:hint="default"/>
        <w:lang w:val="ru-RU" w:eastAsia="en-US" w:bidi="ar-SA"/>
      </w:rPr>
    </w:lvl>
    <w:lvl w:ilvl="7" w:tplc="56929E76"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plc="9A0A0718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16">
    <w:nsid w:val="694A0A3C"/>
    <w:multiLevelType w:val="hybridMultilevel"/>
    <w:tmpl w:val="8C9A77F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1B1584"/>
    <w:multiLevelType w:val="hybridMultilevel"/>
    <w:tmpl w:val="F0848C68"/>
    <w:lvl w:ilvl="0" w:tplc="747073B8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18">
    <w:nsid w:val="7B0B1FFB"/>
    <w:multiLevelType w:val="multilevel"/>
    <w:tmpl w:val="8564C7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1"/>
  </w:num>
  <w:num w:numId="4">
    <w:abstractNumId w:val="2"/>
  </w:num>
  <w:num w:numId="5">
    <w:abstractNumId w:val="6"/>
  </w:num>
  <w:num w:numId="6">
    <w:abstractNumId w:val="5"/>
  </w:num>
  <w:num w:numId="7">
    <w:abstractNumId w:val="14"/>
  </w:num>
  <w:num w:numId="8">
    <w:abstractNumId w:val="7"/>
  </w:num>
  <w:num w:numId="9">
    <w:abstractNumId w:val="1"/>
  </w:num>
  <w:num w:numId="10">
    <w:abstractNumId w:val="13"/>
  </w:num>
  <w:num w:numId="11">
    <w:abstractNumId w:val="15"/>
  </w:num>
  <w:num w:numId="12">
    <w:abstractNumId w:val="12"/>
  </w:num>
  <w:num w:numId="13">
    <w:abstractNumId w:val="8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17"/>
  </w:num>
  <w:num w:numId="18">
    <w:abstractNumId w:val="10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FE"/>
    <w:rsid w:val="0001338C"/>
    <w:rsid w:val="000419B1"/>
    <w:rsid w:val="0005705C"/>
    <w:rsid w:val="000635F9"/>
    <w:rsid w:val="00070182"/>
    <w:rsid w:val="00082559"/>
    <w:rsid w:val="000D5CE9"/>
    <w:rsid w:val="000F2FDA"/>
    <w:rsid w:val="0014579D"/>
    <w:rsid w:val="00187B62"/>
    <w:rsid w:val="00196D11"/>
    <w:rsid w:val="001F61D1"/>
    <w:rsid w:val="00201BD2"/>
    <w:rsid w:val="00210035"/>
    <w:rsid w:val="0021192F"/>
    <w:rsid w:val="0022216D"/>
    <w:rsid w:val="00234AEE"/>
    <w:rsid w:val="002A0033"/>
    <w:rsid w:val="002C383D"/>
    <w:rsid w:val="002C4332"/>
    <w:rsid w:val="002D03ED"/>
    <w:rsid w:val="002D41A3"/>
    <w:rsid w:val="003224D4"/>
    <w:rsid w:val="0034538C"/>
    <w:rsid w:val="00372A01"/>
    <w:rsid w:val="00383DF8"/>
    <w:rsid w:val="00392292"/>
    <w:rsid w:val="00397D22"/>
    <w:rsid w:val="003B7D58"/>
    <w:rsid w:val="003C0134"/>
    <w:rsid w:val="003D1B77"/>
    <w:rsid w:val="00405BFE"/>
    <w:rsid w:val="00411BB2"/>
    <w:rsid w:val="00414CB8"/>
    <w:rsid w:val="00495FF6"/>
    <w:rsid w:val="004E2FC8"/>
    <w:rsid w:val="00561E26"/>
    <w:rsid w:val="005B353A"/>
    <w:rsid w:val="005C08A3"/>
    <w:rsid w:val="005C2EAA"/>
    <w:rsid w:val="005C3043"/>
    <w:rsid w:val="005C3873"/>
    <w:rsid w:val="005D5992"/>
    <w:rsid w:val="005D6BD1"/>
    <w:rsid w:val="005F3D25"/>
    <w:rsid w:val="00600D89"/>
    <w:rsid w:val="00617B26"/>
    <w:rsid w:val="0063656D"/>
    <w:rsid w:val="006559D4"/>
    <w:rsid w:val="00660A4D"/>
    <w:rsid w:val="00680A30"/>
    <w:rsid w:val="006827D4"/>
    <w:rsid w:val="006A0EB5"/>
    <w:rsid w:val="006C0C79"/>
    <w:rsid w:val="006C2FD0"/>
    <w:rsid w:val="006D1E11"/>
    <w:rsid w:val="006E1222"/>
    <w:rsid w:val="006E72B0"/>
    <w:rsid w:val="007B2635"/>
    <w:rsid w:val="007D0D12"/>
    <w:rsid w:val="007D4F32"/>
    <w:rsid w:val="0082103F"/>
    <w:rsid w:val="00823646"/>
    <w:rsid w:val="0084149C"/>
    <w:rsid w:val="00846A5A"/>
    <w:rsid w:val="00893028"/>
    <w:rsid w:val="00897913"/>
    <w:rsid w:val="00900E9A"/>
    <w:rsid w:val="00914756"/>
    <w:rsid w:val="00952533"/>
    <w:rsid w:val="00967E40"/>
    <w:rsid w:val="0097097F"/>
    <w:rsid w:val="009924B9"/>
    <w:rsid w:val="009A169C"/>
    <w:rsid w:val="009F31E6"/>
    <w:rsid w:val="00A2028B"/>
    <w:rsid w:val="00A3580F"/>
    <w:rsid w:val="00A82649"/>
    <w:rsid w:val="00AD7ED6"/>
    <w:rsid w:val="00B038BA"/>
    <w:rsid w:val="00B15B4B"/>
    <w:rsid w:val="00B300CF"/>
    <w:rsid w:val="00B354F3"/>
    <w:rsid w:val="00B66D55"/>
    <w:rsid w:val="00B6742A"/>
    <w:rsid w:val="00BA18D2"/>
    <w:rsid w:val="00BE6213"/>
    <w:rsid w:val="00C31A92"/>
    <w:rsid w:val="00CA6ACE"/>
    <w:rsid w:val="00D53CA1"/>
    <w:rsid w:val="00D82EB3"/>
    <w:rsid w:val="00DF20B1"/>
    <w:rsid w:val="00E25142"/>
    <w:rsid w:val="00EB4E91"/>
    <w:rsid w:val="00EF329C"/>
    <w:rsid w:val="00FD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31A92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+ Полужирный2"/>
    <w:aliases w:val="Курсив2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">
    <w:name w:val="Основной текст1"/>
    <w:basedOn w:val="a3"/>
    <w:uiPriority w:val="99"/>
    <w:rsid w:val="00C31A92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0">
    <w:name w:val="Основной текст + Полужирный1"/>
    <w:aliases w:val="Курсив1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3"/>
    <w:uiPriority w:val="99"/>
    <w:rsid w:val="00C31A92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D1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D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52533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495F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F32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03ED"/>
  </w:style>
  <w:style w:type="paragraph" w:styleId="aa">
    <w:name w:val="footer"/>
    <w:basedOn w:val="a"/>
    <w:link w:val="ab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03ED"/>
  </w:style>
  <w:style w:type="character" w:styleId="ac">
    <w:name w:val="Hyperlink"/>
    <w:basedOn w:val="a0"/>
    <w:uiPriority w:val="99"/>
    <w:unhideWhenUsed/>
    <w:rsid w:val="00B300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31A92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+ Полужирный2"/>
    <w:aliases w:val="Курсив2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">
    <w:name w:val="Основной текст1"/>
    <w:basedOn w:val="a3"/>
    <w:uiPriority w:val="99"/>
    <w:rsid w:val="00C31A92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0">
    <w:name w:val="Основной текст + Полужирный1"/>
    <w:aliases w:val="Курсив1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3"/>
    <w:uiPriority w:val="99"/>
    <w:rsid w:val="00C31A92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D1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D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52533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495F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F32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03ED"/>
  </w:style>
  <w:style w:type="paragraph" w:styleId="aa">
    <w:name w:val="footer"/>
    <w:basedOn w:val="a"/>
    <w:link w:val="ab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03ED"/>
  </w:style>
  <w:style w:type="character" w:styleId="ac">
    <w:name w:val="Hyperlink"/>
    <w:basedOn w:val="a0"/>
    <w:uiPriority w:val="99"/>
    <w:unhideWhenUsed/>
    <w:rsid w:val="00B300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uditorium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1FE5-AA99-4EDF-B8CB-2CC833A4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25</Pages>
  <Words>8140</Words>
  <Characters>46401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2023-01-23T05:58:00Z</dcterms:created>
  <dcterms:modified xsi:type="dcterms:W3CDTF">2023-08-15T11:20:00Z</dcterms:modified>
</cp:coreProperties>
</file>