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ПРИЛОЖЕНИЕ 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БЮДЖЕТНОЕ ПРОФЕССИОНАЛЬНОЕ ОБРАЗОВАТЕЛЬНОЕ УЧРЕЖДЕНИЕ </w:t>
      </w:r>
      <w:r w:rsidRPr="0066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ОРЛОВСКОЙ ОБЛАСТИ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«ОРЛОВСКИЙ АВТОДОРОЖНЫЙ ТЕХНИКУМ»</w:t>
      </w: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ab/>
      </w: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403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bCs/>
          <w:spacing w:val="-2"/>
          <w:sz w:val="40"/>
          <w:szCs w:val="40"/>
          <w:lang w:eastAsia="ru-RU"/>
        </w:rPr>
        <w:t>РАБОЧАЯ ПРОГРАММА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Программы подготовки квалифицированных рабочих,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служащих (ППКРС)</w:t>
      </w: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23.01.17 Мастер по ремонту и обслуживанию автомобилей</w:t>
      </w:r>
    </w:p>
    <w:p w:rsidR="00666C4F" w:rsidRPr="00666C4F" w:rsidRDefault="00666C4F" w:rsidP="00666C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6C4F" w:rsidRPr="00666C4F" w:rsidRDefault="00666C4F" w:rsidP="00666C4F">
      <w:pPr>
        <w:tabs>
          <w:tab w:val="left" w:pos="1843"/>
        </w:tabs>
        <w:autoSpaceDN w:val="0"/>
        <w:spacing w:after="0" w:line="240" w:lineRule="auto"/>
        <w:ind w:right="-100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Индивидуальный проект</w:t>
      </w:r>
    </w:p>
    <w:p w:rsidR="00666C4F" w:rsidRPr="00666C4F" w:rsidRDefault="00666C4F" w:rsidP="00666C4F">
      <w:pPr>
        <w:tabs>
          <w:tab w:val="left" w:pos="26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jc w:val="both"/>
        <w:rPr>
          <w:rFonts w:ascii="Times New Roman" w:eastAsia="Times New Roman" w:hAnsi="Times New Roman" w:cs="Times New Roman"/>
          <w:lang w:eastAsia="ru-RU"/>
        </w:rPr>
      </w:pPr>
    </w:p>
    <w:p w:rsidR="00666C4F" w:rsidRPr="00666C4F" w:rsidRDefault="00666C4F" w:rsidP="00666C4F">
      <w:pPr>
        <w:shd w:val="clear" w:color="auto" w:fill="FFFFFF"/>
        <w:tabs>
          <w:tab w:val="left" w:pos="5678"/>
        </w:tabs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40" w:lineRule="auto"/>
        <w:ind w:left="142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  <w:r w:rsidRPr="00666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Разработчик:</w:t>
      </w:r>
      <w:r w:rsidRPr="00666C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213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Поварова П.А.</w:t>
      </w:r>
      <w:r w:rsidRPr="00666C4F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 общеобразовательных дисциплин</w:t>
      </w:r>
    </w:p>
    <w:p w:rsid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autoSpaceDN w:val="0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66C4F" w:rsidRPr="00666C4F" w:rsidRDefault="00666C4F" w:rsidP="00666C4F">
      <w:pPr>
        <w:shd w:val="clear" w:color="auto" w:fill="FFFFFF"/>
        <w:spacing w:after="0" w:line="274" w:lineRule="exact"/>
        <w:ind w:left="442"/>
        <w:jc w:val="center"/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ru-RU"/>
        </w:rPr>
      </w:pPr>
    </w:p>
    <w:p w:rsidR="00686231" w:rsidRPr="00686231" w:rsidRDefault="00686231" w:rsidP="00F70A57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</w:t>
      </w:r>
    </w:p>
    <w:tbl>
      <w:tblPr>
        <w:tblpPr w:leftFromText="45" w:rightFromText="45" w:vertAnchor="text"/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5"/>
        <w:gridCol w:w="8383"/>
        <w:gridCol w:w="767"/>
      </w:tblGrid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Паспорт программы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Структура и содержание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666C4F">
        <w:trPr>
          <w:trHeight w:val="431"/>
        </w:trPr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Условия реализации программы </w:t>
            </w:r>
            <w:r w:rsidR="001024D3"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6231" w:rsidRPr="00686231" w:rsidTr="00A7676D">
        <w:tc>
          <w:tcPr>
            <w:tcW w:w="40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185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66C4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 и оценка результатов освоения учебной дисциплины</w:t>
            </w:r>
          </w:p>
        </w:tc>
        <w:tc>
          <w:tcPr>
            <w:tcW w:w="749" w:type="dxa"/>
            <w:tcBorders>
              <w:top w:val="single" w:sz="6" w:space="0" w:color="EAEAEA"/>
              <w:left w:val="single" w:sz="6" w:space="0" w:color="EAEAEA"/>
              <w:bottom w:val="single" w:sz="6" w:space="0" w:color="EAEAEA"/>
              <w:right w:val="single" w:sz="6" w:space="0" w:color="EAEAEA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86231" w:rsidRPr="00686231" w:rsidRDefault="00686231" w:rsidP="0068623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6231" w:rsidRPr="00686231" w:rsidRDefault="00686231" w:rsidP="00686231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86231" w:rsidRDefault="00686231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1. ПАСПОРТ ПРОГРАММЫ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УЧЕБНОЙ ДИСЦИПЛИНЫ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общеобразовательной учебной дисциплины</w:t>
      </w:r>
    </w:p>
    <w:p w:rsidR="00686231" w:rsidRPr="00686231" w:rsidRDefault="00B82CFD" w:rsidP="0022133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учебной </w:t>
      </w:r>
      <w:r w:rsidR="00686231"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6231"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«Индивидуальный</w:t>
      </w:r>
      <w:r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86231"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проект»</w:t>
      </w:r>
      <w:r w:rsidR="00686231"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86231"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(ОПОП СПО) на базе основного общего образования при подготовке квалифицированных рабочих, служащих.</w:t>
      </w:r>
    </w:p>
    <w:p w:rsidR="00686231" w:rsidRPr="00686231" w:rsidRDefault="00686231" w:rsidP="00221334">
      <w:pPr>
        <w:shd w:val="clear" w:color="auto" w:fill="FFFFFF"/>
        <w:spacing w:after="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</w:t>
      </w:r>
      <w:r w:rsidRPr="002213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Индивидуальный проект</w:t>
      </w:r>
      <w:r w:rsidRPr="002213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№   06-259).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Место общеобразовательной дисциплины в учебном плане: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Учебная дисциплина «Индивидуальный</w:t>
      </w:r>
      <w:r w:rsidR="00102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проект» входит в состав обязательной предметной области предлагаемая общеобразовательным учреждением общеобразовательного цикла ФГОС среднего общего образования.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общеобразовательной учебной дисциплины - требования к результатам освоения дисциплины: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представление обучающихся о проектной и исследовательской деятельности через овладение основными понятиями;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основы практических умений организации научно - исследовательской работы;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формулировать цель, задачи, гипотезу, объект и предмет исследования;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умение поиска информации из разных источников;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культуру публичного выступления;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методическую поддержку обучающимся при проведении исследовательских работ, проектов и подготовке выступлений на научно-практических конференциях;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совершенствовать общественно-практическую активность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способствовать развитию творческой активности личности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профессиональному самоопределению обучающихся;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выделять основных этапов написания выпускной квалификационной работы;  </w:t>
      </w:r>
    </w:p>
    <w:p w:rsidR="00686231" w:rsidRPr="00686231" w:rsidRDefault="00686231" w:rsidP="0068623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систематизировать представление обучающихся о процедуре защиты курсовой, дипломной работы. 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содержания учебной дисциплины «Индивидуальный учебный проект» обеспечивает достижение студентами следующих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результатов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hanging="1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Личностных: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постижение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основ саморазвития и самовоспитания в соответствии с 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толерантное сознание и поведение в 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сотрудничества со сверстниками, взрослыми в учебно-исследовательской, проектной деятельности;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нравственное сознание и поведение на основе усвоения общечеловеческих ценностей;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образованию, в том числе самообразованию, на протяжении всей жизни;</w:t>
      </w:r>
    </w:p>
    <w:p w:rsidR="00686231" w:rsidRPr="00686231" w:rsidRDefault="00686231" w:rsidP="00686231">
      <w:pPr>
        <w:numPr>
          <w:ilvl w:val="0"/>
          <w:numId w:val="2"/>
        </w:numPr>
        <w:shd w:val="clear" w:color="auto" w:fill="FFFFFF"/>
        <w:spacing w:before="100" w:beforeAutospacing="1" w:after="195" w:line="240" w:lineRule="auto"/>
        <w:ind w:left="126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выбранной профессии и возможностей реализации собственных жизненных планов.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ind w:hanging="11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Метапредметных: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умением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</w:t>
      </w:r>
      <w:r w:rsidRP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умением</w:t>
      </w:r>
      <w:r w:rsid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82C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продуктивно общаться и взаимодействовать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совместной деятельности, учитывать позиции других участников деятельности;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умениями согласования процедур совместного действия;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овладение 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 умениями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686231" w:rsidRPr="00686231" w:rsidRDefault="00686231" w:rsidP="0068623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111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86231" w:rsidRPr="00686231" w:rsidRDefault="00686231" w:rsidP="0068623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Предметных: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коммуникативной, учебно-исследовательской деятельности, критического мышления;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инновационной, аналитической, творческой, интеллектуальной деятельности;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навыками проектной деятельности, а также самостоятельного применения приобретённых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применять теоретические знания при выборе темы и разработке проекта;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разрабатывать структуру конкретного проекта;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определять методологию исследовательской деятельности;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владение умением использовать справочную нормативную, правовую документацию;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умением проводить исследования;</w:t>
      </w:r>
    </w:p>
    <w:p w:rsidR="00686231" w:rsidRPr="00686231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знаниями оформлять библиографию, цитаты, ссылки, чертежи, схемы формулы;</w:t>
      </w:r>
    </w:p>
    <w:p w:rsidR="00686231" w:rsidRPr="00F70A57" w:rsidRDefault="00686231" w:rsidP="00686231">
      <w:pPr>
        <w:numPr>
          <w:ilvl w:val="0"/>
          <w:numId w:val="4"/>
        </w:numPr>
        <w:shd w:val="clear" w:color="auto" w:fill="FFFFFF"/>
        <w:spacing w:before="100" w:beforeAutospacing="1" w:after="165" w:line="240" w:lineRule="auto"/>
        <w:ind w:left="118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представлять результаты исследования в форме презентации.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38"/>
        <w:gridCol w:w="1701"/>
      </w:tblGrid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73632186"/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F70A57" w:rsidRPr="00660A50" w:rsidTr="00B376EE">
        <w:tc>
          <w:tcPr>
            <w:tcW w:w="9039" w:type="dxa"/>
            <w:gridSpan w:val="2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spacing w:before="120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Осознающий себя гражданином и защитником великой страны.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людям старшего поколения и готовность к участию в социальной поддержке и волонтерских движениях. 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F70A57" w:rsidRPr="00660A50" w:rsidTr="00B376EE">
        <w:trPr>
          <w:trHeight w:val="268"/>
        </w:trPr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ind w:firstLine="3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уважение к эстетическим ценностям, обладающий основами эстетической культуры.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F70A57" w:rsidRPr="00660A50" w:rsidTr="00B376EE">
        <w:tc>
          <w:tcPr>
            <w:tcW w:w="9039" w:type="dxa"/>
            <w:gridSpan w:val="2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результаты</w:t>
            </w:r>
          </w:p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реализации программы воспитания, определенные отраслевыми требованиями к деловым качествам личности</w:t>
            </w:r>
          </w:p>
        </w:tc>
      </w:tr>
      <w:tr w:rsidR="00F70A57" w:rsidRPr="00660A50" w:rsidTr="00B376EE">
        <w:tc>
          <w:tcPr>
            <w:tcW w:w="7338" w:type="dxa"/>
            <w:vAlign w:val="center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обучающегося соответствовать ожиданиям работодателей: ответственный сотрудник, дисциплинированный, трудолюбивый, нацеленный на достижение поставленных задач, эффективно взаимодействующий с членами команды, сотрудничающий с другими людьми, проектно мыслящий.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F70A57" w:rsidRPr="00660A50" w:rsidTr="00B376EE">
        <w:tc>
          <w:tcPr>
            <w:tcW w:w="7338" w:type="dxa"/>
            <w:vAlign w:val="center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Cs/>
                <w:sz w:val="24"/>
                <w:szCs w:val="24"/>
              </w:rPr>
              <w:t>Приобретение обучающимся навыка оценки информации в цифровой среде, ее достоверность, способности строить логические умозаключения на основании поступающей информации и данных.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социально значимых знаний о нормах и традициях поведения человека как гражданина и патриота своего Отечества.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обучающимися социально значимых знаний о правилах ведения экологического образа жизни о нормах и традициях трудовой деятельности человека о нормах и традициях поведения человека в многонациональном, многокультурном обществе.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Отечеству, к своей малой и большой Родине, уважительного отношения к ее истории и ответственного отношения к ее современности.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17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Ценностное отношение обучающихся к людям иной национальности, веры, культуры; уважительного отношения к их </w:t>
            </w:r>
            <w:r w:rsidRPr="00F7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взглядам.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18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Уважительное отношения обучающихся к результатам собственного и чужого труда.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19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своему здоровью и здоровью окружающих, ЗОЖ и здоровой окружающей среде и т.д.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20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Приобретение обучающимися опыта личной ответственности за развитие группы обучающихся.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21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навыков общения и самоуправления. 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22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Получение обучающимися возможности самораскрытия и самореализация личности.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23</w:t>
            </w:r>
          </w:p>
        </w:tc>
      </w:tr>
      <w:tr w:rsidR="00F70A57" w:rsidRPr="00660A50" w:rsidTr="00B376EE">
        <w:tc>
          <w:tcPr>
            <w:tcW w:w="7338" w:type="dxa"/>
          </w:tcPr>
          <w:p w:rsidR="00F70A57" w:rsidRPr="00F70A57" w:rsidRDefault="00F70A57" w:rsidP="00B37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обучающихся к культуре, и искусству, к культуре речи и культуре поведения, к красоте и гармонии.</w:t>
            </w:r>
          </w:p>
        </w:tc>
        <w:tc>
          <w:tcPr>
            <w:tcW w:w="1701" w:type="dxa"/>
            <w:vAlign w:val="center"/>
          </w:tcPr>
          <w:p w:rsidR="00F70A57" w:rsidRPr="00F70A57" w:rsidRDefault="00F70A57" w:rsidP="00B376EE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70A57">
              <w:rPr>
                <w:rFonts w:ascii="Times New Roman" w:hAnsi="Times New Roman" w:cs="Times New Roman"/>
                <w:b/>
                <w:sz w:val="24"/>
                <w:szCs w:val="24"/>
              </w:rPr>
              <w:t>ЛР 24</w:t>
            </w:r>
          </w:p>
        </w:tc>
      </w:tr>
      <w:bookmarkEnd w:id="0"/>
    </w:tbl>
    <w:p w:rsidR="00F70A57" w:rsidRDefault="00F70A57" w:rsidP="00F70A57">
      <w:pPr>
        <w:shd w:val="clear" w:color="auto" w:fill="FFFFFF"/>
        <w:spacing w:before="100" w:beforeAutospacing="1" w:after="165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17347" w:rsidRDefault="00F70A57" w:rsidP="00717347">
      <w:pPr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sectPr w:rsidR="00717347" w:rsidSect="00666C4F">
          <w:pgSz w:w="11906" w:h="16838"/>
          <w:pgMar w:top="709" w:right="850" w:bottom="1134" w:left="1701" w:header="426" w:footer="708" w:gutter="0"/>
          <w:cols w:space="708"/>
          <w:docGrid w:linePitch="360"/>
        </w:sect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 w:type="page"/>
      </w:r>
    </w:p>
    <w:p w:rsidR="00FD51E1" w:rsidRPr="00FD51E1" w:rsidRDefault="00FD51E1" w:rsidP="00FD51E1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FD51E1">
        <w:rPr>
          <w:rFonts w:ascii="Times New Roman" w:hAnsi="Times New Roman" w:cs="Times New Roman"/>
          <w:b/>
          <w:bCs/>
          <w:sz w:val="28"/>
        </w:rPr>
        <w:lastRenderedPageBreak/>
        <w:t>Синхронизация  личностных и метапредметных результатов с общими и профессиональными  компетенциями в рабочих программах общеобразовательных дисциплин</w:t>
      </w:r>
    </w:p>
    <w:p w:rsidR="00717347" w:rsidRPr="0022517F" w:rsidRDefault="00717347" w:rsidP="00717347">
      <w:pPr>
        <w:jc w:val="center"/>
        <w:rPr>
          <w:sz w:val="28"/>
          <w:szCs w:val="28"/>
        </w:rPr>
      </w:pPr>
    </w:p>
    <w:tbl>
      <w:tblPr>
        <w:tblW w:w="15451" w:type="dxa"/>
        <w:tblInd w:w="-29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2"/>
        <w:gridCol w:w="5362"/>
        <w:gridCol w:w="4847"/>
      </w:tblGrid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90"/>
              <w:widowControl/>
              <w:spacing w:line="240" w:lineRule="auto"/>
              <w:ind w:left="284"/>
              <w:jc w:val="both"/>
              <w:rPr>
                <w:rStyle w:val="FontStyle34"/>
                <w:sz w:val="24"/>
                <w:szCs w:val="24"/>
              </w:rPr>
            </w:pPr>
            <w:r w:rsidRPr="001760BE">
              <w:rPr>
                <w:rStyle w:val="FontStyle34"/>
                <w:sz w:val="24"/>
                <w:szCs w:val="24"/>
              </w:rPr>
              <w:t>Наименование ОК, ПК согласно ФГОС СПО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CF458F">
            <w:pPr>
              <w:pStyle w:val="Style90"/>
              <w:widowControl/>
              <w:spacing w:line="240" w:lineRule="auto"/>
              <w:ind w:left="284"/>
              <w:rPr>
                <w:rStyle w:val="FontStyle34"/>
                <w:sz w:val="24"/>
                <w:szCs w:val="24"/>
              </w:rPr>
            </w:pPr>
            <w:r w:rsidRPr="001760BE">
              <w:rPr>
                <w:rStyle w:val="FontStyle34"/>
                <w:sz w:val="24"/>
                <w:szCs w:val="24"/>
              </w:rPr>
              <w:t xml:space="preserve">Наименование личностных результатов </w:t>
            </w:r>
            <w:bookmarkStart w:id="1" w:name="_GoBack"/>
            <w:bookmarkEnd w:id="1"/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CF458F">
            <w:pPr>
              <w:pStyle w:val="Style90"/>
              <w:widowControl/>
              <w:spacing w:line="240" w:lineRule="auto"/>
              <w:ind w:left="284"/>
              <w:rPr>
                <w:rStyle w:val="FontStyle34"/>
                <w:sz w:val="24"/>
                <w:szCs w:val="24"/>
              </w:rPr>
            </w:pPr>
            <w:r w:rsidRPr="001760BE">
              <w:rPr>
                <w:rStyle w:val="FontStyle34"/>
                <w:sz w:val="24"/>
                <w:szCs w:val="24"/>
              </w:rPr>
              <w:t xml:space="preserve">Наименование метапредметных результатов 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a3"/>
              <w:shd w:val="clear" w:color="auto" w:fill="FFFFFF"/>
              <w:spacing w:before="210" w:beforeAutospacing="0" w:after="0" w:afterAutospacing="0"/>
              <w:ind w:left="251"/>
              <w:rPr>
                <w:color w:val="000000"/>
              </w:rPr>
            </w:pPr>
            <w:r w:rsidRPr="001760BE">
              <w:rPr>
                <w:color w:val="000000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51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51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51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 xml:space="preserve">ЛР 13. Осознанный выбор будущей профессии и возможностей        реализации        собственных жизненных        планов;        отношение        к профессиональной          деятельности          как возможности   участия    в    решении   личных, общественных,                        государственных, общенациональных проблем. 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ЛР    04.    Сформированность    мировоззрения, соответствующего      современному      уровню развития   науки   и   общественной   практики, основанного   на   диалоге   культур,   а   также различных    форм    общественного    сознания, осознание своего места в поликультурном мире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МР        03.        Владение        навыками познавательной,                           учебно-исследовательской         и         проектной деятельности,     навыками     разрешения проблем;   способность   и   готовность   к самостоятельному       поиску       методов решения практических задач, применению различных методов познания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51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ЛР    04.    Сформированность    мировоззрения, соответствующего      современному      уровню развития   науки   и   общественной   практики, основанного   на   диалоге   культур,   а   также различных    форм    общественного    сознания, осознание своего места в поликультурном мире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МР   04.   Готовность   и   способность   к самостоятельной             информационно-познавательной   деятельности,   владение навыками      получения      необходимой информации из словарей разных типов, умение   ориентироваться   в   различных источниках     информации,     критически оценивать         и         интерпретировать информацию, получаемую из различных источников; (в ред. Приказа Минобрнауки России от 29.12.2014 N 1645). МР 08. Владение языковыми средствами -умение ясно, логично и точно излагать свою     точку     зрения,     использовать адекватные языковые средства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 xml:space="preserve">ОК 2. Организовывать собственную деятельность, выбирать типовые методы и </w:t>
            </w:r>
            <w:r w:rsidRPr="001760BE">
              <w:rPr>
                <w:rStyle w:val="FontStyle39"/>
                <w:sz w:val="24"/>
                <w:szCs w:val="24"/>
              </w:rPr>
              <w:lastRenderedPageBreak/>
              <w:t>способы выполнения профессиональных задач, оценивать их эффективность и качество.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6"/>
              <w:widowControl/>
              <w:spacing w:line="240" w:lineRule="auto"/>
              <w:ind w:left="284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lastRenderedPageBreak/>
              <w:t xml:space="preserve">ЛР 09. Готовность и способность к образованию, в том числе самообразованию, на </w:t>
            </w:r>
            <w:r w:rsidRPr="001760BE">
              <w:rPr>
                <w:rStyle w:val="FontStyle39"/>
                <w:sz w:val="24"/>
                <w:szCs w:val="24"/>
              </w:rPr>
              <w:lastRenderedPageBreak/>
              <w:t>протяжении всей    жизни;    сознательное    отношение    к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6"/>
              <w:widowControl/>
              <w:spacing w:line="240" w:lineRule="auto"/>
              <w:ind w:left="284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lastRenderedPageBreak/>
              <w:t xml:space="preserve">МР 01. Умение самостоятельно определять цели деятельности и составлять планы </w:t>
            </w:r>
            <w:r w:rsidRPr="001760BE">
              <w:rPr>
                <w:rStyle w:val="FontStyle39"/>
                <w:sz w:val="24"/>
                <w:szCs w:val="24"/>
              </w:rPr>
              <w:lastRenderedPageBreak/>
              <w:t>деятельности;                  самостоятельно</w:t>
            </w:r>
          </w:p>
        </w:tc>
      </w:tr>
    </w:tbl>
    <w:p w:rsidR="00717347" w:rsidRPr="001760BE" w:rsidRDefault="00717347" w:rsidP="00717347">
      <w:pPr>
        <w:pStyle w:val="41"/>
        <w:shd w:val="clear" w:color="auto" w:fill="auto"/>
        <w:spacing w:line="240" w:lineRule="auto"/>
        <w:ind w:firstLine="0"/>
        <w:rPr>
          <w:rStyle w:val="FontStyle54"/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29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242"/>
        <w:gridCol w:w="5362"/>
        <w:gridCol w:w="4847"/>
      </w:tblGrid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84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К 3. Принимать решения в стандартных и нестандартных ситуациях и нести за них ответственность.</w:t>
            </w:r>
          </w:p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84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84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непрерывному     образованию     как    условию успешной  профессиональной  и  общественной деятельности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6. Работать в коллективе и команде, эффективно общаться с коллегами, руководством, потребителями.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ПК 2.3. Организовывать работу персонала по технологическому обслуживанию перевозочного процесса.</w:t>
            </w:r>
          </w:p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ПК 2.1. Организовывать работу персонала по планированию и организации перевозочного процесса.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ЛР 07. Навыки сотрудничества со сверстниками, детьми    младшего    возраста,    взрослыми    в образовательной, общественно полезной, учебно-исследовательской, проектной и других видах деятельности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МР 02.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 4. Осуществлять поиск и использование информации, необходимой для эффективного выполнения профессиональных задач, </w:t>
            </w: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профессионального и личностного развития.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 7. Брать на себя ответственность за работу членов команды (подчиненных), результат выполнения заданий.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0B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ПК 3.3. Применять в профессиональной деятельности основные положения, регулирующие взаимоотношения пользователей транспорта и перевозчика.</w:t>
            </w:r>
          </w:p>
          <w:p w:rsidR="00717347" w:rsidRPr="001760BE" w:rsidRDefault="00717347" w:rsidP="00B376EE">
            <w:pPr>
              <w:shd w:val="clear" w:color="auto" w:fill="FFFFFF"/>
              <w:ind w:left="251"/>
              <w:jc w:val="both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jc w:val="left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lastRenderedPageBreak/>
              <w:t xml:space="preserve">ЛР      01.      Сформированность      российской гражданской      идентичности,      патриотизма, уважения      к      своему      народу,      чувства ответственности перед Родиной, гордости за свой край,   свою   Родину,   прошлое   и   настоящее многонационального народа России, уважение государственных символов (герб, флаг, гимн). ЛР 02. Сформированность гражданской позиции как     активного     и     ответственного     члена российского    общества,    осознающего    свои конституционные     права     и     обязанности, </w:t>
            </w:r>
            <w:r w:rsidRPr="001760BE">
              <w:rPr>
                <w:rStyle w:val="FontStyle39"/>
                <w:sz w:val="24"/>
                <w:szCs w:val="24"/>
              </w:rPr>
              <w:lastRenderedPageBreak/>
              <w:t>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        гуманистические         и демократические ценности</w:t>
            </w: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3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lastRenderedPageBreak/>
              <w:t>МР 07. Умение самостоятельно оценивать и принимать решения, определяющие стратегию поведения, с учетом гражданских и нравственных ценностей</w:t>
            </w:r>
          </w:p>
        </w:tc>
      </w:tr>
      <w:tr w:rsidR="00717347" w:rsidRPr="001760BE" w:rsidTr="00717347">
        <w:tc>
          <w:tcPr>
            <w:tcW w:w="5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51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lastRenderedPageBreak/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717347" w:rsidRPr="001760BE" w:rsidRDefault="00717347" w:rsidP="00B376EE">
            <w:pPr>
              <w:pStyle w:val="Style12"/>
              <w:widowControl/>
              <w:spacing w:line="240" w:lineRule="auto"/>
              <w:ind w:left="251"/>
              <w:jc w:val="both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  <w:r w:rsidRPr="001760BE">
              <w:rPr>
                <w:rStyle w:val="FontStyle39"/>
                <w:sz w:val="24"/>
                <w:szCs w:val="24"/>
              </w:rPr>
              <w:br/>
              <w:t>ПК 1.1. Выполнять операции по осуществлению перевозочного процесса с применением современных информационных технологий управления перевозками.</w:t>
            </w:r>
          </w:p>
        </w:tc>
        <w:tc>
          <w:tcPr>
            <w:tcW w:w="5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6"/>
              <w:widowControl/>
              <w:spacing w:line="240" w:lineRule="auto"/>
              <w:ind w:left="247"/>
              <w:jc w:val="both"/>
              <w:rPr>
                <w:rStyle w:val="FontStyle39"/>
                <w:sz w:val="24"/>
                <w:szCs w:val="24"/>
                <w:u w:val="single"/>
              </w:rPr>
            </w:pPr>
            <w:r w:rsidRPr="001760BE">
              <w:rPr>
                <w:rStyle w:val="FontStyle39"/>
                <w:sz w:val="24"/>
                <w:szCs w:val="24"/>
              </w:rPr>
              <w:t>ЛР    14.    Сформированность    экологического мышления,    понимания   влияния   социально-экономических     процессов     на     состояние природной и социальной среды; приобретение опыта эколого-направленной деятельности</w:t>
            </w:r>
          </w:p>
          <w:p w:rsidR="00717347" w:rsidRPr="001760BE" w:rsidRDefault="00717347" w:rsidP="00B376EE">
            <w:pPr>
              <w:pStyle w:val="Style16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</w:p>
        </w:tc>
        <w:tc>
          <w:tcPr>
            <w:tcW w:w="4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7347" w:rsidRPr="001760BE" w:rsidRDefault="00717347" w:rsidP="00B376EE">
            <w:pPr>
              <w:pStyle w:val="Style19"/>
              <w:widowControl/>
              <w:tabs>
                <w:tab w:val="left" w:pos="3562"/>
              </w:tabs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МР 05. Умение использовать средства информационных и коммуникационных технологий (далее - ИКТ) в решении</w:t>
            </w:r>
            <w:r w:rsidRPr="001760BE">
              <w:rPr>
                <w:rStyle w:val="FontStyle39"/>
                <w:sz w:val="24"/>
                <w:szCs w:val="24"/>
              </w:rPr>
              <w:br/>
              <w:t>когнитивных, коммуникативных и</w:t>
            </w:r>
            <w:r w:rsidRPr="001760BE">
              <w:rPr>
                <w:rStyle w:val="FontStyle39"/>
                <w:sz w:val="24"/>
                <w:szCs w:val="24"/>
              </w:rPr>
              <w:br/>
              <w:t>организационных задач с соблюдением</w:t>
            </w:r>
            <w:r w:rsidRPr="001760BE">
              <w:rPr>
                <w:rStyle w:val="FontStyle39"/>
                <w:sz w:val="24"/>
                <w:szCs w:val="24"/>
              </w:rPr>
              <w:br/>
              <w:t>требований эргономики, техники</w:t>
            </w:r>
            <w:r w:rsidRPr="001760BE">
              <w:rPr>
                <w:rStyle w:val="FontStyle39"/>
                <w:sz w:val="24"/>
                <w:szCs w:val="24"/>
              </w:rPr>
              <w:br/>
              <w:t>безопасности,</w:t>
            </w:r>
            <w:r w:rsidRPr="001760BE">
              <w:rPr>
                <w:rStyle w:val="FontStyle39"/>
                <w:sz w:val="24"/>
                <w:szCs w:val="24"/>
              </w:rPr>
              <w:tab/>
              <w:t>гигиены,</w:t>
            </w:r>
          </w:p>
          <w:p w:rsidR="00717347" w:rsidRPr="001760BE" w:rsidRDefault="00717347" w:rsidP="00B376EE">
            <w:pPr>
              <w:pStyle w:val="Style19"/>
              <w:widowControl/>
              <w:spacing w:line="240" w:lineRule="auto"/>
              <w:ind w:left="284"/>
              <w:rPr>
                <w:rStyle w:val="FontStyle39"/>
                <w:sz w:val="24"/>
                <w:szCs w:val="24"/>
              </w:rPr>
            </w:pPr>
            <w:r w:rsidRPr="001760BE">
              <w:rPr>
                <w:rStyle w:val="FontStyle39"/>
                <w:sz w:val="24"/>
                <w:szCs w:val="24"/>
              </w:rPr>
              <w:t>ресурсосбережения, правовых и этических норм, норм информационной безопасности</w:t>
            </w:r>
          </w:p>
          <w:p w:rsidR="00717347" w:rsidRPr="001760BE" w:rsidRDefault="00717347" w:rsidP="00B376EE">
            <w:pPr>
              <w:pStyle w:val="Style17"/>
              <w:widowControl/>
              <w:ind w:left="284"/>
              <w:rPr>
                <w:rFonts w:ascii="Times New Roman" w:hAnsi="Times New Roman"/>
              </w:rPr>
            </w:pPr>
          </w:p>
        </w:tc>
      </w:tr>
    </w:tbl>
    <w:p w:rsidR="00F70A57" w:rsidRPr="001760BE" w:rsidRDefault="00F70A5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60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F70A57" w:rsidRDefault="00F70A57" w:rsidP="00F70A57">
      <w:pPr>
        <w:jc w:val="center"/>
        <w:rPr>
          <w:sz w:val="28"/>
          <w:szCs w:val="28"/>
        </w:rPr>
        <w:sectPr w:rsidR="00F70A57" w:rsidSect="00666C4F">
          <w:pgSz w:w="16838" w:h="11906" w:orient="landscape"/>
          <w:pgMar w:top="709" w:right="1559" w:bottom="851" w:left="1134" w:header="425" w:footer="709" w:gutter="0"/>
          <w:cols w:space="708"/>
          <w:docGrid w:linePitch="360"/>
        </w:sectPr>
      </w:pPr>
    </w:p>
    <w:p w:rsidR="00717347" w:rsidRPr="00686231" w:rsidRDefault="00717347" w:rsidP="00717347">
      <w:pPr>
        <w:shd w:val="clear" w:color="auto" w:fill="FFFFFF"/>
        <w:spacing w:before="100" w:beforeAutospacing="1" w:after="195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2.1. Объем образовательной </w:t>
      </w:r>
      <w:r w:rsidR="001024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виды учебной работы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left="-1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tbl>
      <w:tblPr>
        <w:tblW w:w="871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71"/>
        <w:gridCol w:w="1844"/>
      </w:tblGrid>
      <w:tr w:rsidR="00717347" w:rsidRPr="00686231" w:rsidTr="00B376EE">
        <w:trPr>
          <w:trHeight w:val="465"/>
          <w:jc w:val="center"/>
        </w:trPr>
        <w:tc>
          <w:tcPr>
            <w:tcW w:w="6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717347" w:rsidRPr="00686231" w:rsidTr="00B376EE">
        <w:trPr>
          <w:trHeight w:val="285"/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1024D3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Объем образовательной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1024D3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Объем работы обучающихся во взаимодействии с преподавателем 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rPr>
          <w:jc w:val="center"/>
        </w:trPr>
        <w:tc>
          <w:tcPr>
            <w:tcW w:w="687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   практические занятия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</w:tr>
    </w:tbl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left="-18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2.2. Тематический план и содержание учебной дисциплины</w:t>
      </w: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12"/>
        <w:gridCol w:w="3674"/>
        <w:gridCol w:w="1201"/>
        <w:gridCol w:w="1593"/>
      </w:tblGrid>
      <w:tr w:rsidR="00717347" w:rsidRPr="00686231" w:rsidTr="00B376EE"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занятия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17347" w:rsidRPr="00686231" w:rsidTr="00B376EE">
        <w:trPr>
          <w:trHeight w:val="75"/>
        </w:trPr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изучения дисциплины, проектирование в профессиональной деятельности.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15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проекта, его типы и виды. Особенности индивидуального проекта.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Теоретические основы проектной деятельности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1.1.Проектный продукт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проектного продукта. Формы проектного продукта: веб-сайт, видеофильм (видеоролик), выставка, газета, законопроект, фоторепортаж, буклет, макет, статья и др.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проектного продукта (по видам).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проектов (инновационный, конструкторский, исследовательский, инженерный, информационный, творческий, социальный, прикладной)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7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 1.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алгоритма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 Технология работы над проектным продуктом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проектом, их содержание.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Подход к выбору темы и формы проектного продукта. Определение цели, задач проекта.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обработки информации. Использование информационных технологий при создании проектного продукта.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№2.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«Звездочки обдумывания (схематическое изображение составляющих проекта: актуальность, цель, задачи, гипотеза, предмет и объект проекта)»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 Выполнение индивидуального проекта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2.1.Выбор темы проекта и формы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и оформление теоретических и практических аспектов проектной деятельности. Оформление плана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3.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проекта. Определение формы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2.2. Планирование работы над проектом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4.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над проектом.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2.3. Консультационно-организационные занятия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5.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систематизация материала для проекта.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6.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проектного продукта (в соответствии с его формой).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17347" w:rsidRPr="00686231" w:rsidRDefault="00717347" w:rsidP="00B37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 № 7. </w:t>
            </w: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защите проекта/представлению проектного продукта.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2.4. Представление и оценивание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7347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Pr="00686231" w:rsidRDefault="00717347" w:rsidP="00666C4F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 w:type="page"/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jc w:val="center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3. УСЛОВИЯ РЕАЛИЗАЦИИ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УЧЕБНОЙ ДИСЦИПЛИНЫ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программы учебной дисциплины «Индивидуальный проект»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учебного кабинета: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 (учебные фильмы, таблицы, рисунки, схемы, слайды), учебно-методические программы, учебные методические пособия, пособия для самостоятельных работ.</w:t>
      </w:r>
    </w:p>
    <w:p w:rsidR="00717347" w:rsidRPr="00686231" w:rsidRDefault="00717347" w:rsidP="00717347">
      <w:pPr>
        <w:shd w:val="clear" w:color="auto" w:fill="FFFFFF"/>
        <w:spacing w:before="100" w:beforeAutospacing="1" w:after="12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Помещение кабинета должно удовлетворять требованиям санитарно-эпидемиологических правил и нормативов (СанПиН 2.4.2.1178-02) и быть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Технические средства обучения: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компьютер, оснащенный программными пакетами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Excel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Windows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Word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Windows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Power</w:t>
      </w:r>
      <w:r w:rsidRPr="00686231">
        <w:rPr>
          <w:rFonts w:ascii="Calibri" w:eastAsia="Times New Roman" w:hAnsi="Calibri" w:cs="Times New Roman"/>
          <w:color w:val="00000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Point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мультимедийный проектор, экран, доступ к библиотечным и сетевым источникам информации.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библиотечный фонд входят учебники, учебно-методические комплекты (УМК), обеспечивающие освоение учебной дисциплины «Индивидуальный учебный проект», рекомендованные и допущенные для использования в техникуме.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Библиотечный фонд дополнен энциклопедиями по дисциплине, словарями, справочниками по дисциплине, научной и научно-популярной литературой и др.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освоения программы учебной дисциплины «Индивидуальный учебный проект» студенты имеют возможность доступа к электронным учебным материалам по дисциплине, имеющимся в свободном доступе в сети Интернет (электронным книгам, практикумам, тестам, экзаменационным материалам и др.)</w:t>
      </w:r>
    </w:p>
    <w:p w:rsidR="00717347" w:rsidRPr="00686231" w:rsidRDefault="00717347" w:rsidP="00717347">
      <w:pPr>
        <w:shd w:val="clear" w:color="auto" w:fill="FFFFFF"/>
        <w:spacing w:before="60" w:after="120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библиотечный фонд входят учебники, учебно-методические комплекты (УМК), обеспечивающие освоение учебной дисциплины «Индивидуальный учебный проект», рекомендованные или допущенные для 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3.2. Информационное обеспечение обучения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источники:</w:t>
      </w:r>
    </w:p>
    <w:p w:rsidR="00717347" w:rsidRPr="00686231" w:rsidRDefault="00717347" w:rsidP="007173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проект. 10-11 класс. Учебное пособие/ М.В. </w:t>
      </w:r>
      <w:r w:rsidRPr="0068623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>Половкова, А.В. Носов, Т.В. Половкова и др.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М.: Просвещение, 2020. – 160с.</w:t>
      </w:r>
    </w:p>
    <w:p w:rsidR="00717347" w:rsidRPr="00686231" w:rsidRDefault="00717347" w:rsidP="00717347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Индивидуальный проект: рабочая тетрадь. 10-11 класс. Учебное пособие/ Л.Е. Спиридонова, Б.А. Комаров, О.В. Маркова, В.М. Стацунова. – Спб.: КАРО, 2019. – 104с.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Дополнительные источники: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студентов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Евсеева Я. В. Организация проектной деятельности учащихся СПО по экономическим дисциплинам // Молодой ученый. – 2015. – №13. – С. 629-632.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Михеева Е. В. Практикум по информатике: учеб.пособие для студентов учреждений сред. проф. образования – М.: Академия, 2013. – 192с.</w:t>
      </w:r>
    </w:p>
    <w:p w:rsidR="00717347" w:rsidRPr="00686231" w:rsidRDefault="00717347" w:rsidP="00717347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84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Ступницкая М.А. Что такое учебный проект? / М. А. Ступницкая. – М. : первое сентября, 2010. –  44 с.</w:t>
      </w: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преподавателей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Конституция Российской Федерации (принята всенародным голосованием 12.12.1993) (с учетом поправок, внесенных федеральными конституционными законами РФ о поправках к Конституции РФ от 30.12.2008 № 6-ФКЗ, от 30.12.2008 № 7-ФКЗ) // СЗ РФ. — 2009. — № 4. — Ст.  445.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82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 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Учебный проект в школе: высокий педагогический результат [Электронный ресурс] / А. Елизаров, М. Бородин, Н. Самылкина. – эл. изд. – М. : Лаборатория знаний, 2019. – 67с.</w:t>
      </w:r>
    </w:p>
    <w:p w:rsidR="00717347" w:rsidRPr="00686231" w:rsidRDefault="00717347" w:rsidP="00717347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900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Яковлева Н.Ф. Проектная деятельность в образовательном учреждении [Электронный ресурс] : учеб.пособие. – 2-е изд., стер. – М.: ФЛИНТА, 2014. – 144с.</w:t>
      </w:r>
    </w:p>
    <w:p w:rsidR="00717347" w:rsidRPr="00686231" w:rsidRDefault="00717347" w:rsidP="00B82CF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Интернет-ресурсы: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edic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энциклопедические и исторические словари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encyclopedia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мир энциклопедий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  <w:tab w:val="num" w:pos="1843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www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gnpbu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гос. научная педагогическая библиотека им. Ушинского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rsl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– Российская государственная библиотека</w:t>
      </w:r>
    </w:p>
    <w:p w:rsidR="00717347" w:rsidRPr="00686231" w:rsidRDefault="0071734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http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://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ts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edu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.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val="en-US" w:eastAsia="ru-RU"/>
        </w:rPr>
        <w:t>ru</w:t>
      </w:r>
      <w:r w:rsidRPr="00686231">
        <w:rPr>
          <w:rFonts w:ascii="Calibri" w:eastAsia="Times New Roman" w:hAnsi="Calibri" w:cs="Times New Roman"/>
          <w:color w:val="000000"/>
          <w:u w:val="single"/>
          <w:shd w:val="clear" w:color="auto" w:fill="FFFFFF"/>
          <w:lang w:eastAsia="ru-RU"/>
        </w:rPr>
        <w:t> </w:t>
      </w:r>
      <w:r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«твоя школа»</w:t>
      </w:r>
    </w:p>
    <w:p w:rsidR="00717347" w:rsidRPr="00686231" w:rsidRDefault="00FB11A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7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www.vernadsky.dnttm.ru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сайт Всероссийского Конкурса юношеских исследовательских работ им. В. И. Вернадского. Русская и английская версии.</w:t>
      </w:r>
    </w:p>
    <w:p w:rsidR="00717347" w:rsidRPr="00686231" w:rsidRDefault="00FB11A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8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www.issl.dnttm.ru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сайт журнала «Исследовательская работа школьника». Публикуются основные материалы проекта, избранные тексты, информация по подписке.</w:t>
      </w:r>
    </w:p>
    <w:p w:rsidR="00717347" w:rsidRPr="00686231" w:rsidRDefault="00FB11A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9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www.konkurs.dnttm.ru</w:t>
        </w:r>
      </w:hyperlink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shd w:val="clear" w:color="auto" w:fill="FFFFFF"/>
          <w:lang w:eastAsia="ru-RU"/>
        </w:rPr>
        <w:t> </w:t>
      </w:r>
      <w:r w:rsidR="00717347" w:rsidRPr="0068623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– обзор исследовательских и научно-практических юношеских конференций, семинаров конкурсов и пр.</w:t>
      </w:r>
    </w:p>
    <w:p w:rsidR="00717347" w:rsidRPr="00686231" w:rsidRDefault="00FB11A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hyperlink r:id="rId10" w:tgtFrame="_blank" w:history="1">
        <w:r w:rsidR="00717347" w:rsidRPr="00686231">
          <w:rPr>
            <w:rFonts w:ascii="Times New Roman" w:eastAsia="Times New Roman" w:hAnsi="Times New Roman" w:cs="Times New Roman"/>
            <w:color w:val="2C7BDE"/>
            <w:sz w:val="28"/>
            <w:szCs w:val="28"/>
            <w:u w:val="single"/>
            <w:shd w:val="clear" w:color="auto" w:fill="FFFFFF"/>
            <w:lang w:eastAsia="ru-RU"/>
          </w:rPr>
          <w:t>http://cyberleninka.ru/article/n/ispolzovanie-proektnogo-metoda-v-sisteme-spo</w:t>
        </w:r>
      </w:hyperlink>
    </w:p>
    <w:p w:rsidR="00717347" w:rsidRDefault="00FB11A7" w:rsidP="00717347">
      <w:pPr>
        <w:numPr>
          <w:ilvl w:val="2"/>
          <w:numId w:val="8"/>
        </w:numPr>
        <w:shd w:val="clear" w:color="auto" w:fill="FFFFFF"/>
        <w:tabs>
          <w:tab w:val="clear" w:pos="2160"/>
        </w:tabs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hyperlink r:id="rId11" w:history="1">
        <w:r w:rsidR="00717347" w:rsidRPr="00686231">
          <w:rPr>
            <w:rStyle w:val="a8"/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http://wiki.iteach.ru/images/4/4e /Полат_Е.С._-_Метод_проектов.pdf</w:t>
        </w:r>
      </w:hyperlink>
    </w:p>
    <w:p w:rsidR="00717347" w:rsidRPr="00686231" w:rsidRDefault="00717347" w:rsidP="00717347">
      <w:pPr>
        <w:ind w:left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page"/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lastRenderedPageBreak/>
        <w:t>4. КОНТРОЛЬ И ОЦЕНКА РЕЗУЛЬТАТОВ ОСВОЕНИЯ </w:t>
      </w: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ОБЩЕОБРАЗОВАТЕЛЬНОЙ </w:t>
      </w:r>
      <w:r w:rsidRPr="00686231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8"/>
          <w:szCs w:val="28"/>
          <w:lang w:eastAsia="ru-RU"/>
        </w:rPr>
        <w:t>УЧЕБНОЙ ДИСЦИПЛИНЫ</w:t>
      </w:r>
    </w:p>
    <w:p w:rsidR="00717347" w:rsidRPr="00686231" w:rsidRDefault="00717347" w:rsidP="00717347">
      <w:pPr>
        <w:shd w:val="clear" w:color="auto" w:fill="FFFFFF"/>
        <w:spacing w:before="60" w:after="225" w:line="240" w:lineRule="auto"/>
        <w:jc w:val="both"/>
        <w:outlineLvl w:val="0"/>
        <w:rPr>
          <w:rFonts w:ascii="Open Sans" w:eastAsia="Times New Roman" w:hAnsi="Open Sans" w:cs="Open Sans"/>
          <w:b/>
          <w:bCs/>
          <w:color w:val="000000"/>
          <w:kern w:val="36"/>
          <w:sz w:val="34"/>
          <w:szCs w:val="34"/>
          <w:lang w:eastAsia="ru-RU"/>
        </w:rPr>
      </w:pPr>
      <w:r w:rsidRPr="0068623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Контроль и оценка</w:t>
      </w:r>
      <w:r w:rsidRPr="0068623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 результатов освоения общеобразовательной учебной дисциплины осуществляется преподавателем в процессе выполнения обучающимися индивидуальных заданий, проектов, исследований и др.</w:t>
      </w:r>
    </w:p>
    <w:tbl>
      <w:tblPr>
        <w:tblW w:w="495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84"/>
        <w:gridCol w:w="3428"/>
        <w:gridCol w:w="3557"/>
      </w:tblGrid>
      <w:tr w:rsidR="00717347" w:rsidRPr="00686231" w:rsidTr="00B376EE">
        <w:tc>
          <w:tcPr>
            <w:tcW w:w="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обучения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основных видов учебной деятельности студентов (на уровне учебных действий)</w:t>
            </w:r>
          </w:p>
        </w:tc>
        <w:tc>
          <w:tcPr>
            <w:tcW w:w="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 Теоретические основы проектной деятельности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1.1.Проектный продукт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определения по теме. Знать типы проектов, виды проектов. Адекватно использовать речевые средства для решения различных коммуникативных задач; владение устной и письменной речью; строить монологическое контекстное высказывание. Адекватно, точно и последовательно отображать в речи (описание, объяснение) содержание совершаемых действий, как в форме громкой социализированной речи; так и в форме внутренней речи, как в устной, так и в письменной речи. Уметь анализировать, критически оценивать и интерпретировать информацию. Способность вести диалог с другими людьми, достигать в нем взаимопонимания, находить общие цели и сотрудничать для их достижения. Сознательное отношение к непрерывному образованию как условию успешной профессиональной и общественной деятельности.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(докладов, сообщений);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тестирование;</w:t>
            </w:r>
          </w:p>
          <w:p w:rsidR="00717347" w:rsidRPr="00686231" w:rsidRDefault="00717347" w:rsidP="00B376EE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 Технология работы над проектным продуктом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Строить логическое рассуждение, включающее установление причинно-следственных связей. Объяснять изученные положения на самостоятельно подобранных конкретных </w:t>
            </w: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примерах. Осуществлять поиск информации для выполнения учебных заданий с использованием учебной литературы. Вносить необходимые коррективы в действие после его завершения на основе его и учета характера сделанных ошибок.</w:t>
            </w:r>
          </w:p>
        </w:tc>
        <w:tc>
          <w:tcPr>
            <w:tcW w:w="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тестирование.</w:t>
            </w:r>
          </w:p>
        </w:tc>
      </w:tr>
      <w:tr w:rsidR="00717347" w:rsidRPr="00686231" w:rsidTr="00B376EE">
        <w:tc>
          <w:tcPr>
            <w:tcW w:w="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2. Выполнение индивидуального проекта  </w:t>
            </w:r>
          </w:p>
        </w:tc>
        <w:tc>
          <w:tcPr>
            <w:tcW w:w="6" w:type="dxa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2.1.Выбор темы проекта и формы проектного продукта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Формулировать понятия по теме. Анализировать и осмысливать текст задачи, переформулировать условие, моделировать условие и строить логическую цепочку. Уметь формулировать и удерживать учебную задачу; преобразовывать практическую задачу в познавательную; ставить новые учебные задачи в сотрудничестве с учителем.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рефератов (докладов, сообщений);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2.2. Планирование работы над проектом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алгоритм создания проекта. Объяснять изученные положения на самостоятельно подобранных конкретных примерах. Осуществлять исследование. Проявлять активность во взаимодействии для решения коммуникативных задач.</w:t>
            </w:r>
          </w:p>
        </w:tc>
        <w:tc>
          <w:tcPr>
            <w:tcW w:w="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2.3. Консультационно-организационные занятия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Находить в тексте требуемую информацию; определять тему и главную мысль текста. Решать задачи на основе изученного материала. Осуществлять поиск необходимой информации для выполнения учебных заданий. Применять установленные правила в планировании способа решения. Выбирать действия в соответствии с поставленной задачей и условиями её реализации. Определять последовательность промежуточных целей и соответствующих им действий с учетом конечного результата. Составлять план и последовательность действий. </w:t>
            </w: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Учитывать разные мнения и стремиться к координации различных позиций в сотрудничестве.</w:t>
            </w:r>
          </w:p>
        </w:tc>
        <w:tc>
          <w:tcPr>
            <w:tcW w:w="6" w:type="dxa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самостоятельных работ по заданной тематике;</w:t>
            </w:r>
          </w:p>
          <w:p w:rsidR="00717347" w:rsidRPr="00686231" w:rsidRDefault="00717347" w:rsidP="00B376EE">
            <w:pPr>
              <w:numPr>
                <w:ilvl w:val="0"/>
                <w:numId w:val="1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индивидуальный и фронтальный опрос в ходе аудиторных занятий.</w:t>
            </w:r>
          </w:p>
        </w:tc>
      </w:tr>
      <w:tr w:rsidR="00717347" w:rsidRPr="00686231" w:rsidTr="00B376EE">
        <w:tc>
          <w:tcPr>
            <w:tcW w:w="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2.4. Представление и оценивание проектного продукта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Использовать методы исследования. Осуществлять итоговый и пошаговый контроль по результату; осуществлять констатирующий и прогнозирующий контроль по результату и по способу действия. Адекватно использовать речь для планирования и регуляции своей деятельности, использовать речь для регуляции своего действия. Ставить вопросы; обращаться за помощью; формулировать свои затруднения. Предлагать помощь и сотрудничество. Слушать и вступать в диалог, участвовать в коллективном обсуждении проблем. Ориентировать в системе знаний; выполнять анализ, производить синтез.</w:t>
            </w:r>
          </w:p>
        </w:tc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17347" w:rsidRPr="00686231" w:rsidRDefault="00717347" w:rsidP="00B376EE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работа;</w:t>
            </w:r>
          </w:p>
          <w:p w:rsidR="00717347" w:rsidRPr="00686231" w:rsidRDefault="00717347" w:rsidP="00B376E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представление презентаций;</w:t>
            </w:r>
          </w:p>
          <w:p w:rsidR="00717347" w:rsidRPr="00686231" w:rsidRDefault="00717347" w:rsidP="00B376EE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 защита проектов</w:t>
            </w:r>
          </w:p>
          <w:p w:rsidR="00717347" w:rsidRPr="00686231" w:rsidRDefault="00717347" w:rsidP="00B376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17347" w:rsidRDefault="00717347" w:rsidP="00717347">
      <w:pPr>
        <w:shd w:val="clear" w:color="auto" w:fill="FFFFFF"/>
        <w:spacing w:line="36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717347" w:rsidRPr="00686231" w:rsidRDefault="00717347" w:rsidP="00717347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717347" w:rsidRDefault="00717347" w:rsidP="00717347"/>
    <w:p w:rsidR="00686231" w:rsidRDefault="00686231" w:rsidP="00686231">
      <w:pPr>
        <w:shd w:val="clear" w:color="auto" w:fill="FFFFFF"/>
        <w:spacing w:before="100" w:beforeAutospacing="1" w:after="195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686231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 </w:t>
      </w:r>
    </w:p>
    <w:p w:rsidR="00686231" w:rsidRDefault="00686231">
      <w:pP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686231" w:rsidRPr="00686231" w:rsidRDefault="00686231" w:rsidP="00686231">
      <w:pPr>
        <w:shd w:val="clear" w:color="auto" w:fill="FFFFFF"/>
        <w:spacing w:before="100" w:beforeAutospacing="1" w:after="195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sectPr w:rsidR="00686231" w:rsidRPr="00686231" w:rsidSect="00666C4F">
      <w:pgSz w:w="11906" w:h="16838"/>
      <w:pgMar w:top="567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AC4" w:rsidRDefault="00DE3AC4" w:rsidP="00F70A57">
      <w:pPr>
        <w:spacing w:after="0" w:line="240" w:lineRule="auto"/>
      </w:pPr>
      <w:r>
        <w:separator/>
      </w:r>
    </w:p>
  </w:endnote>
  <w:endnote w:type="continuationSeparator" w:id="1">
    <w:p w:rsidR="00DE3AC4" w:rsidRDefault="00DE3AC4" w:rsidP="00F70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AC4" w:rsidRDefault="00DE3AC4" w:rsidP="00F70A57">
      <w:pPr>
        <w:spacing w:after="0" w:line="240" w:lineRule="auto"/>
      </w:pPr>
      <w:r>
        <w:separator/>
      </w:r>
    </w:p>
  </w:footnote>
  <w:footnote w:type="continuationSeparator" w:id="1">
    <w:p w:rsidR="00DE3AC4" w:rsidRDefault="00DE3AC4" w:rsidP="00F70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9704A"/>
    <w:multiLevelType w:val="multilevel"/>
    <w:tmpl w:val="51BA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C26A5"/>
    <w:multiLevelType w:val="multilevel"/>
    <w:tmpl w:val="81BA4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CA3CA6"/>
    <w:multiLevelType w:val="multilevel"/>
    <w:tmpl w:val="E2B6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CB0DFC"/>
    <w:multiLevelType w:val="multilevel"/>
    <w:tmpl w:val="4B2E8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E084D53"/>
    <w:multiLevelType w:val="multilevel"/>
    <w:tmpl w:val="6E727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792B74"/>
    <w:multiLevelType w:val="multilevel"/>
    <w:tmpl w:val="8BBC2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F148AE"/>
    <w:multiLevelType w:val="multilevel"/>
    <w:tmpl w:val="F6C6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8635CEB"/>
    <w:multiLevelType w:val="multilevel"/>
    <w:tmpl w:val="C1C66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FE4188"/>
    <w:multiLevelType w:val="multilevel"/>
    <w:tmpl w:val="7264F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B176A2"/>
    <w:multiLevelType w:val="multilevel"/>
    <w:tmpl w:val="CCBCF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E65302"/>
    <w:multiLevelType w:val="multilevel"/>
    <w:tmpl w:val="75164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EA25E7"/>
    <w:multiLevelType w:val="multilevel"/>
    <w:tmpl w:val="85C2F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1774D6"/>
    <w:multiLevelType w:val="multilevel"/>
    <w:tmpl w:val="013E1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5C435E"/>
    <w:multiLevelType w:val="multilevel"/>
    <w:tmpl w:val="7EB0B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C7B2483"/>
    <w:multiLevelType w:val="multilevel"/>
    <w:tmpl w:val="D97E5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0446271"/>
    <w:multiLevelType w:val="multilevel"/>
    <w:tmpl w:val="8B223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466C83"/>
    <w:multiLevelType w:val="multilevel"/>
    <w:tmpl w:val="61C89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E436B3"/>
    <w:multiLevelType w:val="multilevel"/>
    <w:tmpl w:val="45BED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9E2B72"/>
    <w:multiLevelType w:val="multilevel"/>
    <w:tmpl w:val="ED5C8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F9A0005"/>
    <w:multiLevelType w:val="multilevel"/>
    <w:tmpl w:val="CC36D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13"/>
  </w:num>
  <w:num w:numId="5">
    <w:abstractNumId w:val="17"/>
  </w:num>
  <w:num w:numId="6">
    <w:abstractNumId w:val="1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11"/>
  </w:num>
  <w:num w:numId="12">
    <w:abstractNumId w:val="14"/>
  </w:num>
  <w:num w:numId="13">
    <w:abstractNumId w:val="9"/>
  </w:num>
  <w:num w:numId="14">
    <w:abstractNumId w:val="0"/>
  </w:num>
  <w:num w:numId="15">
    <w:abstractNumId w:val="6"/>
  </w:num>
  <w:num w:numId="16">
    <w:abstractNumId w:val="16"/>
  </w:num>
  <w:num w:numId="17">
    <w:abstractNumId w:val="3"/>
  </w:num>
  <w:num w:numId="18">
    <w:abstractNumId w:val="19"/>
  </w:num>
  <w:num w:numId="19">
    <w:abstractNumId w:val="8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7D23CB"/>
    <w:rsid w:val="001024D3"/>
    <w:rsid w:val="001760BE"/>
    <w:rsid w:val="00221334"/>
    <w:rsid w:val="00246E19"/>
    <w:rsid w:val="00502CC6"/>
    <w:rsid w:val="00666C4F"/>
    <w:rsid w:val="00670035"/>
    <w:rsid w:val="00686231"/>
    <w:rsid w:val="006A126D"/>
    <w:rsid w:val="00717347"/>
    <w:rsid w:val="007D23CB"/>
    <w:rsid w:val="00925544"/>
    <w:rsid w:val="00A15692"/>
    <w:rsid w:val="00A7676D"/>
    <w:rsid w:val="00B82CFD"/>
    <w:rsid w:val="00B83B15"/>
    <w:rsid w:val="00BB5B34"/>
    <w:rsid w:val="00CA41A2"/>
    <w:rsid w:val="00CF458F"/>
    <w:rsid w:val="00DE3AC4"/>
    <w:rsid w:val="00E52735"/>
    <w:rsid w:val="00F70A57"/>
    <w:rsid w:val="00FB11A7"/>
    <w:rsid w:val="00FD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544"/>
  </w:style>
  <w:style w:type="paragraph" w:styleId="1">
    <w:name w:val="heading 1"/>
    <w:basedOn w:val="a"/>
    <w:link w:val="10"/>
    <w:uiPriority w:val="9"/>
    <w:qFormat/>
    <w:rsid w:val="00686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2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6231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8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style61"/>
    <w:basedOn w:val="a0"/>
    <w:rsid w:val="00686231"/>
  </w:style>
  <w:style w:type="character" w:styleId="a8">
    <w:name w:val="Hyperlink"/>
    <w:basedOn w:val="a0"/>
    <w:uiPriority w:val="99"/>
    <w:unhideWhenUsed/>
    <w:rsid w:val="0068623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126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A57"/>
  </w:style>
  <w:style w:type="paragraph" w:styleId="ab">
    <w:name w:val="footer"/>
    <w:basedOn w:val="a"/>
    <w:link w:val="ac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A57"/>
  </w:style>
  <w:style w:type="character" w:customStyle="1" w:styleId="4">
    <w:name w:val="Основной текст (4)_"/>
    <w:basedOn w:val="a0"/>
    <w:link w:val="41"/>
    <w:uiPriority w:val="99"/>
    <w:locked/>
    <w:rsid w:val="00F70A5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F70A57"/>
    <w:pPr>
      <w:shd w:val="clear" w:color="auto" w:fill="FFFFFF"/>
      <w:spacing w:after="0" w:line="269" w:lineRule="exact"/>
      <w:ind w:hanging="340"/>
      <w:jc w:val="both"/>
    </w:pPr>
    <w:rPr>
      <w:rFonts w:ascii="Times New Roman" w:hAnsi="Times New Roman" w:cs="Times New Roman"/>
      <w:b/>
      <w:bCs/>
    </w:rPr>
  </w:style>
  <w:style w:type="paragraph" w:customStyle="1" w:styleId="Style12">
    <w:name w:val="Style12"/>
    <w:basedOn w:val="a"/>
    <w:uiPriority w:val="99"/>
    <w:rsid w:val="00F70A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70A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F70A57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90">
    <w:name w:val="Style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F70A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F70A57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6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2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21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20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6231"/>
    <w:rPr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6862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686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style61"/>
    <w:basedOn w:val="a0"/>
    <w:rsid w:val="00686231"/>
  </w:style>
  <w:style w:type="character" w:styleId="a8">
    <w:name w:val="Hyperlink"/>
    <w:basedOn w:val="a0"/>
    <w:uiPriority w:val="99"/>
    <w:unhideWhenUsed/>
    <w:rsid w:val="00686231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A126D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0A57"/>
  </w:style>
  <w:style w:type="paragraph" w:styleId="ab">
    <w:name w:val="footer"/>
    <w:basedOn w:val="a"/>
    <w:link w:val="ac"/>
    <w:uiPriority w:val="99"/>
    <w:unhideWhenUsed/>
    <w:rsid w:val="00F70A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0A57"/>
  </w:style>
  <w:style w:type="character" w:customStyle="1" w:styleId="4">
    <w:name w:val="Основной текст (4)_"/>
    <w:basedOn w:val="a0"/>
    <w:link w:val="41"/>
    <w:uiPriority w:val="99"/>
    <w:locked/>
    <w:rsid w:val="00F70A57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F70A57"/>
    <w:pPr>
      <w:shd w:val="clear" w:color="auto" w:fill="FFFFFF"/>
      <w:spacing w:after="0" w:line="269" w:lineRule="exact"/>
      <w:ind w:hanging="340"/>
      <w:jc w:val="both"/>
    </w:pPr>
    <w:rPr>
      <w:rFonts w:ascii="Times New Roman" w:hAnsi="Times New Roman" w:cs="Times New Roman"/>
      <w:b/>
      <w:bCs/>
    </w:rPr>
  </w:style>
  <w:style w:type="paragraph" w:customStyle="1" w:styleId="Style12">
    <w:name w:val="Style12"/>
    <w:basedOn w:val="a"/>
    <w:uiPriority w:val="99"/>
    <w:rsid w:val="00F70A57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F70A5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Theme="minorEastAsia" w:hAnsi="Franklin Gothic Book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F70A57"/>
    <w:rPr>
      <w:rFonts w:ascii="Franklin Gothic Book" w:hAnsi="Franklin Gothic Book" w:cs="Franklin Gothic Book"/>
      <w:b/>
      <w:bCs/>
      <w:sz w:val="28"/>
      <w:szCs w:val="28"/>
    </w:rPr>
  </w:style>
  <w:style w:type="paragraph" w:customStyle="1" w:styleId="Style3">
    <w:name w:val="Style3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90">
    <w:name w:val="Style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Calibri" w:eastAsiaTheme="minorEastAsia" w:hAnsi="Calibri" w:cs="Times New Roman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F70A5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9">
    <w:name w:val="Font Style39"/>
    <w:basedOn w:val="a0"/>
    <w:uiPriority w:val="99"/>
    <w:rsid w:val="00F70A57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a"/>
    <w:uiPriority w:val="99"/>
    <w:rsid w:val="00F70A57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Theme="minorEastAsia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7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1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sl.dnttm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ernadsky.dnttm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iki.iteach.ru/images/4/4e&#160;/&#1055;&#1086;&#1083;&#1072;&#1090;_&#1045;.&#1057;._-_&#1052;&#1077;&#1090;&#1086;&#1076;_&#1087;&#1088;&#1086;&#1077;&#1082;&#1090;&#1086;&#1074;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cyberleninka.ru/article/n/ispolzovanie-proektnogo-metoda-v-sisteme-sp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onkurs.dnttm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4683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Орловский автодорожный техникум</dc:creator>
  <cp:keywords/>
  <dc:description/>
  <cp:lastModifiedBy>Ирина</cp:lastModifiedBy>
  <cp:revision>10</cp:revision>
  <dcterms:created xsi:type="dcterms:W3CDTF">2022-09-10T10:48:00Z</dcterms:created>
  <dcterms:modified xsi:type="dcterms:W3CDTF">2022-11-21T10:47:00Z</dcterms:modified>
</cp:coreProperties>
</file>